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51" w:rsidRDefault="00B80451">
      <w:pPr>
        <w:pStyle w:val="ConsPlusTitlePage"/>
      </w:pPr>
      <w:r>
        <w:br/>
      </w:r>
    </w:p>
    <w:p w:rsidR="00B80451" w:rsidRDefault="00B80451">
      <w:pPr>
        <w:pStyle w:val="ConsPlusNormal"/>
        <w:jc w:val="both"/>
        <w:outlineLvl w:val="0"/>
      </w:pPr>
    </w:p>
    <w:p w:rsidR="00B80451" w:rsidRDefault="00B80451">
      <w:pPr>
        <w:pStyle w:val="ConsPlusTitle"/>
        <w:jc w:val="center"/>
      </w:pPr>
      <w:r>
        <w:t>М</w:t>
      </w:r>
      <w:r w:rsidR="00DA1A5C">
        <w:t>АШУКОВ</w:t>
      </w:r>
      <w:r>
        <w:t xml:space="preserve">СКИЙ </w:t>
      </w:r>
      <w:r w:rsidR="00DA1A5C">
        <w:t>СЕЛЬСКИЙ</w:t>
      </w:r>
      <w:r>
        <w:t xml:space="preserve"> СОВЕТ ДЕПУТАТОВ</w:t>
      </w:r>
    </w:p>
    <w:p w:rsidR="00DA1A5C" w:rsidRDefault="00DA1A5C">
      <w:pPr>
        <w:pStyle w:val="ConsPlusTitle"/>
        <w:jc w:val="center"/>
      </w:pPr>
      <w:r>
        <w:t>МОТЫГИНСКОГО РАЙОНА</w:t>
      </w:r>
    </w:p>
    <w:p w:rsidR="00B80451" w:rsidRDefault="00B80451">
      <w:pPr>
        <w:pStyle w:val="ConsPlusTitle"/>
        <w:jc w:val="center"/>
      </w:pPr>
      <w:r>
        <w:t>КРАСНОЯРСКОГО КРАЯ</w:t>
      </w:r>
    </w:p>
    <w:p w:rsidR="00B80451" w:rsidRDefault="00B80451">
      <w:pPr>
        <w:pStyle w:val="ConsPlusTitle"/>
        <w:jc w:val="center"/>
      </w:pPr>
    </w:p>
    <w:p w:rsidR="00B80451" w:rsidRDefault="00B80451">
      <w:pPr>
        <w:pStyle w:val="ConsPlusTitle"/>
        <w:jc w:val="center"/>
      </w:pPr>
      <w:r>
        <w:t>РЕШЕНИЕ</w:t>
      </w:r>
      <w:r w:rsidR="00DA1A5C">
        <w:t xml:space="preserve"> </w:t>
      </w:r>
      <w:r w:rsidR="00451E6F">
        <w:t xml:space="preserve"> </w:t>
      </w:r>
    </w:p>
    <w:p w:rsidR="000B0ABD" w:rsidRDefault="000B0ABD">
      <w:pPr>
        <w:pStyle w:val="ConsPlusTitle"/>
        <w:jc w:val="center"/>
      </w:pPr>
    </w:p>
    <w:p w:rsidR="00B80451" w:rsidRDefault="00B80451">
      <w:pPr>
        <w:pStyle w:val="ConsPlusTitle"/>
        <w:jc w:val="center"/>
      </w:pPr>
      <w:r w:rsidRPr="00451E6F">
        <w:rPr>
          <w:b w:val="0"/>
        </w:rPr>
        <w:t xml:space="preserve">от </w:t>
      </w:r>
      <w:r w:rsidR="0000192B">
        <w:rPr>
          <w:b w:val="0"/>
        </w:rPr>
        <w:t>22.11.</w:t>
      </w:r>
      <w:r w:rsidRPr="00451E6F">
        <w:rPr>
          <w:b w:val="0"/>
        </w:rPr>
        <w:t xml:space="preserve"> 20</w:t>
      </w:r>
      <w:r w:rsidR="00DA1A5C" w:rsidRPr="00451E6F">
        <w:rPr>
          <w:b w:val="0"/>
        </w:rPr>
        <w:t>17</w:t>
      </w:r>
      <w:r w:rsidRPr="00451E6F">
        <w:rPr>
          <w:b w:val="0"/>
        </w:rPr>
        <w:t xml:space="preserve"> г.</w:t>
      </w:r>
      <w:r w:rsidR="00451E6F" w:rsidRPr="00451E6F">
        <w:rPr>
          <w:b w:val="0"/>
        </w:rPr>
        <w:t xml:space="preserve">              пос. Машуковка                  </w:t>
      </w:r>
      <w:r w:rsidRPr="00451E6F">
        <w:rPr>
          <w:b w:val="0"/>
        </w:rPr>
        <w:t xml:space="preserve"> </w:t>
      </w:r>
      <w:r w:rsidR="00451E6F" w:rsidRPr="00451E6F">
        <w:rPr>
          <w:b w:val="0"/>
        </w:rPr>
        <w:t xml:space="preserve">    </w:t>
      </w:r>
      <w:r w:rsidRPr="00451E6F">
        <w:rPr>
          <w:b w:val="0"/>
        </w:rPr>
        <w:t xml:space="preserve">N </w:t>
      </w:r>
      <w:r w:rsidR="0000192B">
        <w:rPr>
          <w:b w:val="0"/>
        </w:rPr>
        <w:t>46</w:t>
      </w:r>
    </w:p>
    <w:p w:rsidR="0000192B" w:rsidRDefault="0000192B">
      <w:pPr>
        <w:pStyle w:val="ConsPlusTitle"/>
        <w:jc w:val="center"/>
      </w:pPr>
    </w:p>
    <w:p w:rsidR="00B80451" w:rsidRDefault="00B80451">
      <w:pPr>
        <w:pStyle w:val="ConsPlusTitle"/>
        <w:jc w:val="center"/>
      </w:pPr>
      <w:r>
        <w:t>О ВВЕДЕНИИ ЗЕМЕЛЬНОГО НАЛОГА</w:t>
      </w:r>
    </w:p>
    <w:p w:rsidR="00B80451" w:rsidRDefault="00B80451">
      <w:pPr>
        <w:pStyle w:val="ConsPlusNormal"/>
        <w:jc w:val="center"/>
      </w:pPr>
    </w:p>
    <w:p w:rsidR="00B80451" w:rsidRDefault="00B80451">
      <w:pPr>
        <w:pStyle w:val="ConsPlusNormal"/>
        <w:ind w:firstLine="540"/>
        <w:jc w:val="both"/>
      </w:pPr>
    </w:p>
    <w:p w:rsidR="00B80451" w:rsidRDefault="00B80451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главой 31</w:t>
        </w:r>
      </w:hyperlink>
      <w:r>
        <w:t xml:space="preserve"> "Земельный налог" части второй Налогового кодекса Российской Федерации (Федеральный </w:t>
      </w:r>
      <w:hyperlink r:id="rId5" w:history="1">
        <w:r>
          <w:rPr>
            <w:color w:val="0000FF"/>
          </w:rPr>
          <w:t>закон</w:t>
        </w:r>
      </w:hyperlink>
      <w:r>
        <w:t xml:space="preserve"> Российской Федерации N 141-ФЗ от 29 ноября 2004 г.) М</w:t>
      </w:r>
      <w:r w:rsidR="00DA1A5C">
        <w:t>ашуков</w:t>
      </w:r>
      <w:r>
        <w:t xml:space="preserve">ский </w:t>
      </w:r>
      <w:r w:rsidR="00DA1A5C">
        <w:t>сельский</w:t>
      </w:r>
      <w:r>
        <w:t xml:space="preserve"> Совет депутатов решил:</w:t>
      </w:r>
    </w:p>
    <w:p w:rsidR="00B80451" w:rsidRDefault="00B80451">
      <w:pPr>
        <w:pStyle w:val="ConsPlusNormal"/>
        <w:ind w:firstLine="540"/>
        <w:jc w:val="both"/>
      </w:pPr>
      <w:r>
        <w:t xml:space="preserve">1. Ввести на территории </w:t>
      </w:r>
      <w:r w:rsidR="00DA1A5C">
        <w:t xml:space="preserve">муниципального образования Машуковского сельсовета, </w:t>
      </w:r>
      <w:r>
        <w:t>Мотыгинского района</w:t>
      </w:r>
      <w:r w:rsidR="00DA1A5C">
        <w:t>,</w:t>
      </w:r>
      <w:r>
        <w:t xml:space="preserve"> земельный </w:t>
      </w:r>
      <w:hyperlink r:id="rId6" w:history="1">
        <w:r>
          <w:rPr>
            <w:color w:val="0000FF"/>
          </w:rPr>
          <w:t>налог</w:t>
        </w:r>
      </w:hyperlink>
      <w:r>
        <w:t>, обязательный к уплате всеми пользователями земельных участков, расположенных в границах данного муниципального образования.</w:t>
      </w:r>
    </w:p>
    <w:p w:rsidR="00B80451" w:rsidRDefault="00B80451">
      <w:pPr>
        <w:pStyle w:val="ConsPlusNormal"/>
        <w:ind w:firstLine="540"/>
        <w:jc w:val="both"/>
      </w:pPr>
      <w:r>
        <w:t>2. Установить с 01.01.20</w:t>
      </w:r>
      <w:r w:rsidR="00DA1A5C">
        <w:t>18</w:t>
      </w:r>
      <w:r>
        <w:t xml:space="preserve"> следующие ставки земельного налога:</w:t>
      </w:r>
    </w:p>
    <w:p w:rsidR="00B80451" w:rsidRDefault="00B80451">
      <w:pPr>
        <w:pStyle w:val="ConsPlusNormal"/>
        <w:ind w:firstLine="540"/>
        <w:jc w:val="both"/>
      </w:pPr>
      <w:r>
        <w:t>2.1. В размере 0,3 процента от кадастровой стоимости в отношении земельных участков:</w:t>
      </w:r>
    </w:p>
    <w:p w:rsidR="00B80451" w:rsidRDefault="00B80451">
      <w:pPr>
        <w:pStyle w:val="ConsPlusNormal"/>
        <w:ind w:firstLine="540"/>
        <w:jc w:val="both"/>
      </w:pPr>
      <w:r>
        <w:t>- отнесенных к землям сельскохозяйственного назначения или к землям в составе зон сельскохозяйственного использования в населенных пунктах</w:t>
      </w:r>
      <w:r w:rsidR="00DA1A5C">
        <w:t>, расположенных на территории муниципального образования</w:t>
      </w:r>
      <w:r>
        <w:t xml:space="preserve"> и используемых для сельскохозяйственного производства;</w:t>
      </w:r>
    </w:p>
    <w:p w:rsidR="00B80451" w:rsidRDefault="00B80451">
      <w:pPr>
        <w:pStyle w:val="ConsPlusNormal"/>
        <w:ind w:firstLine="540"/>
        <w:jc w:val="both"/>
      </w:pPr>
      <w:r>
        <w:t xml:space="preserve">- </w:t>
      </w:r>
      <w:proofErr w:type="gramStart"/>
      <w:r>
        <w:t>занятых</w:t>
      </w:r>
      <w:proofErr w:type="gramEnd"/>
      <w: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предоставленных для жилищного строительства;</w:t>
      </w:r>
    </w:p>
    <w:p w:rsidR="00B80451" w:rsidRDefault="00B80451">
      <w:pPr>
        <w:pStyle w:val="ConsPlusNormal"/>
        <w:ind w:firstLine="540"/>
        <w:jc w:val="both"/>
      </w:pPr>
      <w:r>
        <w:t xml:space="preserve">- </w:t>
      </w:r>
      <w:proofErr w:type="gramStart"/>
      <w:r>
        <w:t>приобретенных</w:t>
      </w:r>
      <w:proofErr w:type="gramEnd"/>
      <w:r>
        <w:t xml:space="preserve"> (предоставленных) для личного подсобного хозяйства, садоводства, огородничества или животноводства, а также дачного хозяйства.</w:t>
      </w:r>
    </w:p>
    <w:p w:rsidR="00B80451" w:rsidRDefault="00B80451">
      <w:pPr>
        <w:pStyle w:val="ConsPlusNormal"/>
        <w:ind w:firstLine="540"/>
        <w:jc w:val="both"/>
      </w:pPr>
      <w:r>
        <w:t>2.2. В размере 1,5 процента от кадастровой стоимости в отношении прочих земельных участков.</w:t>
      </w:r>
    </w:p>
    <w:p w:rsidR="00B80451" w:rsidRDefault="00B80451">
      <w:pPr>
        <w:pStyle w:val="ConsPlusNormal"/>
        <w:ind w:firstLine="540"/>
        <w:jc w:val="both"/>
      </w:pPr>
      <w:r>
        <w:t>3. Установить следующий порядок и сроки уплаты земельного налога:</w:t>
      </w:r>
    </w:p>
    <w:p w:rsidR="00B80451" w:rsidRDefault="00B80451">
      <w:pPr>
        <w:pStyle w:val="ConsPlusNormal"/>
        <w:ind w:firstLine="540"/>
        <w:jc w:val="both"/>
      </w:pPr>
      <w:r>
        <w:t>3.1. Для налогоплательщиков - организаций:</w:t>
      </w:r>
    </w:p>
    <w:p w:rsidR="00B80451" w:rsidRDefault="00B80451">
      <w:pPr>
        <w:pStyle w:val="ConsPlusNormal"/>
        <w:ind w:firstLine="540"/>
        <w:jc w:val="both"/>
      </w:pPr>
      <w:r>
        <w:t>- авансовые платежи по налогу уплачиваются не позднее последнего числа месяца, следующего за отчетным периодом (первый квартал, полугодие, девять месяцев и календарный год);</w:t>
      </w:r>
    </w:p>
    <w:p w:rsidR="00B80451" w:rsidRDefault="00B80451">
      <w:pPr>
        <w:pStyle w:val="ConsPlusNormal"/>
        <w:ind w:firstLine="540"/>
        <w:jc w:val="both"/>
      </w:pPr>
      <w:r>
        <w:t xml:space="preserve">- налог, подлежащий уплате по истечении налогового периода, </w:t>
      </w:r>
      <w:r>
        <w:lastRenderedPageBreak/>
        <w:t>уплачивается не позднее 10 февраля года, следующего за истекшим налоговым периодом.</w:t>
      </w:r>
    </w:p>
    <w:p w:rsidR="00B80451" w:rsidRDefault="00B80451">
      <w:pPr>
        <w:pStyle w:val="ConsPlusNormal"/>
        <w:ind w:firstLine="540"/>
        <w:jc w:val="both"/>
      </w:pPr>
      <w:bookmarkStart w:id="0" w:name="P32"/>
      <w:bookmarkEnd w:id="0"/>
      <w:r>
        <w:t>3.</w:t>
      </w:r>
      <w:r w:rsidR="00DA1A5C">
        <w:t>2</w:t>
      </w:r>
      <w:r>
        <w:t>. Отдельная категория налогоплательщиков - организации в отношении земельных участков, занятых государственными автомобильными дорогами общего пользования, не исчисляют авансовые платежи по земельному налогу, а также не представляют в налоговый орган по месту нахождения земельного участка налоговые расчеты по авансовым платежам по налогу по истечении отчетного периода - I, II, III квартала календарного года.</w:t>
      </w:r>
    </w:p>
    <w:p w:rsidR="00B80451" w:rsidRDefault="00B80451">
      <w:pPr>
        <w:pStyle w:val="ConsPlusNormal"/>
        <w:ind w:firstLine="540"/>
        <w:jc w:val="both"/>
      </w:pPr>
      <w:r>
        <w:t xml:space="preserve">4. </w:t>
      </w:r>
      <w:hyperlink r:id="rId7" w:history="1">
        <w:r w:rsidRPr="004A7535">
          <w:t>Освобождаются</w:t>
        </w:r>
      </w:hyperlink>
      <w:r>
        <w:t xml:space="preserve"> от налогообложения:</w:t>
      </w:r>
    </w:p>
    <w:p w:rsidR="00B80451" w:rsidRDefault="00B80451">
      <w:pPr>
        <w:pStyle w:val="ConsPlusNormal"/>
        <w:ind w:firstLine="540"/>
        <w:jc w:val="both"/>
      </w:pPr>
      <w:r>
        <w:t>1) организации и учреждения уголовно-исполнительной системы Министерства юстиции Российской Федерации -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B80451" w:rsidRDefault="00B80451">
      <w:pPr>
        <w:pStyle w:val="ConsPlusNormal"/>
        <w:ind w:firstLine="540"/>
        <w:jc w:val="both"/>
      </w:pPr>
      <w:r>
        <w:t>2) организации - в отношении земельных участков, занятых государственными автомобильными дорогами общего пользования;</w:t>
      </w:r>
    </w:p>
    <w:p w:rsidR="00B80451" w:rsidRDefault="00B80451">
      <w:pPr>
        <w:pStyle w:val="ConsPlusNormal"/>
        <w:ind w:firstLine="540"/>
        <w:jc w:val="both"/>
      </w:pPr>
      <w:r>
        <w:t>3) 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B80451" w:rsidRDefault="00B80451">
      <w:pPr>
        <w:pStyle w:val="ConsPlusNormal"/>
        <w:ind w:firstLine="540"/>
        <w:jc w:val="both"/>
      </w:pPr>
      <w:r>
        <w:t>4)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B80451" w:rsidRDefault="00B80451">
      <w:pPr>
        <w:pStyle w:val="ConsPlusNormal"/>
        <w:ind w:firstLine="540"/>
        <w:jc w:val="both"/>
      </w:pPr>
      <w:proofErr w:type="gramStart"/>
      <w:r>
        <w:t>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</w:t>
      </w:r>
      <w:proofErr w:type="gramEnd"/>
      <w:r>
        <w:t xml:space="preserve"> иных товаров по перечню,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B80451" w:rsidRDefault="00B80451">
      <w:pPr>
        <w:pStyle w:val="ConsPlusNormal"/>
        <w:ind w:firstLine="540"/>
        <w:jc w:val="both"/>
      </w:pPr>
      <w:r>
        <w:t xml:space="preserve">учреждения, единственными </w:t>
      </w:r>
      <w:proofErr w:type="gramStart"/>
      <w:r>
        <w:t>собственниками</w:t>
      </w:r>
      <w:proofErr w:type="gramEnd"/>
      <w:r>
        <w:t xml:space="preserve">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B80451" w:rsidRDefault="00B80451">
      <w:pPr>
        <w:pStyle w:val="ConsPlusNormal"/>
        <w:ind w:firstLine="540"/>
        <w:jc w:val="both"/>
      </w:pPr>
      <w:r>
        <w:t xml:space="preserve">5) организации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</w:t>
      </w:r>
      <w:r>
        <w:lastRenderedPageBreak/>
        <w:t>реализации изделий народных художественных промыслов;</w:t>
      </w:r>
    </w:p>
    <w:p w:rsidR="00B80451" w:rsidRDefault="00B80451">
      <w:pPr>
        <w:pStyle w:val="ConsPlusNormal"/>
        <w:ind w:firstLine="540"/>
        <w:jc w:val="both"/>
      </w:pPr>
      <w:r>
        <w:t>6) физические лица, относящиеся к коренным малочисленным народам Севера, Сибири и Дальнего Востока Российской Федерации, а также общины таких народов - в отношении земельных участков, используемых для сохранения и развития их традиционного образа жизни, хозяйствования и промыслов;</w:t>
      </w:r>
    </w:p>
    <w:p w:rsidR="00B80451" w:rsidRDefault="00B80451">
      <w:pPr>
        <w:pStyle w:val="ConsPlusNormal"/>
        <w:ind w:firstLine="540"/>
        <w:jc w:val="both"/>
      </w:pPr>
      <w:r>
        <w:t>7) органы исполнительной и законодательной власти края, органы местного самоуправления в отношении земельных участков, предоставленных для обеспечения их деятельности;</w:t>
      </w:r>
    </w:p>
    <w:p w:rsidR="00B80451" w:rsidRDefault="00B80451">
      <w:pPr>
        <w:pStyle w:val="ConsPlusNormal"/>
        <w:ind w:firstLine="540"/>
        <w:jc w:val="both"/>
      </w:pPr>
      <w:r>
        <w:t>8) некоммерческие организации культуры и искусства, образования, физической культуры и спорта, здравоохранения, социального обеспечения, финансируемые из краевого и (или) местного бюджетов, в отношении земельных участков, используемых для обеспечения их деятельности;</w:t>
      </w:r>
    </w:p>
    <w:p w:rsidR="00B80451" w:rsidRDefault="00B80451">
      <w:pPr>
        <w:pStyle w:val="ConsPlusNormal"/>
        <w:ind w:firstLine="540"/>
        <w:jc w:val="both"/>
      </w:pPr>
      <w:r>
        <w:t>9) ветераны и инвалиды Великой Отечественной войны, а также ветераны и инвалиды боевых действий;</w:t>
      </w:r>
    </w:p>
    <w:p w:rsidR="00B80451" w:rsidRDefault="00B80451">
      <w:pPr>
        <w:pStyle w:val="ConsPlusNormal"/>
        <w:ind w:firstLine="540"/>
        <w:jc w:val="both"/>
      </w:pPr>
      <w:r>
        <w:t>10) Герои Советского Союза, Герои Российской Федерации, полные кавалеры ордена Славы;</w:t>
      </w:r>
    </w:p>
    <w:p w:rsidR="00B80451" w:rsidRDefault="00B80451">
      <w:pPr>
        <w:pStyle w:val="ConsPlusNormal"/>
        <w:ind w:firstLine="540"/>
        <w:jc w:val="both"/>
      </w:pPr>
      <w:r>
        <w:t>11) инвалиды, имеющие I группу инвалидности, а также лица, имеющие II группу инвалидности, установленную до 1 января 2004 года;</w:t>
      </w:r>
    </w:p>
    <w:p w:rsidR="00B80451" w:rsidRDefault="00B80451">
      <w:pPr>
        <w:pStyle w:val="ConsPlusNormal"/>
        <w:ind w:firstLine="540"/>
        <w:jc w:val="both"/>
      </w:pPr>
      <w:r>
        <w:t>12) инвалиды с детства;</w:t>
      </w:r>
    </w:p>
    <w:p w:rsidR="00B80451" w:rsidRDefault="00B80451">
      <w:pPr>
        <w:pStyle w:val="ConsPlusNormal"/>
        <w:ind w:firstLine="540"/>
        <w:jc w:val="both"/>
      </w:pPr>
      <w:proofErr w:type="gramStart"/>
      <w:r>
        <w:t xml:space="preserve">13) физические лица, имеющие права на получение социальной поддержки в соответствии с </w:t>
      </w:r>
      <w:hyperlink r:id="rId8" w:history="1">
        <w:r w:rsidRPr="004A7535">
          <w:t>Законом</w:t>
        </w:r>
      </w:hyperlink>
      <w:r>
        <w:t xml:space="preserve"> Росси</w:t>
      </w:r>
      <w:r w:rsidR="004A7535">
        <w:t>йской Федерации от 15.05.1991 №</w:t>
      </w:r>
      <w:r>
        <w:t xml:space="preserve">1244-1 "О социальной защите граждан, подвергшихся воздействию радиации вследствие катастрофы на Чернобыльской АЭС", в соответствии с Федеральным </w:t>
      </w:r>
      <w:hyperlink r:id="rId9" w:history="1">
        <w:r w:rsidRPr="004A7535">
          <w:t>законом</w:t>
        </w:r>
      </w:hyperlink>
      <w:r>
        <w:t xml:space="preserve"> от 26.11.1998 </w:t>
      </w:r>
      <w:r w:rsidR="004A7535">
        <w:t>№</w:t>
      </w:r>
      <w:r>
        <w:t>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</w:t>
      </w:r>
      <w:proofErr w:type="gramEnd"/>
      <w:r>
        <w:t xml:space="preserve"> в реку </w:t>
      </w:r>
      <w:r w:rsidR="000B0ABD">
        <w:t>"</w:t>
      </w:r>
      <w:proofErr w:type="spellStart"/>
      <w:r>
        <w:t>Теча</w:t>
      </w:r>
      <w:proofErr w:type="spellEnd"/>
      <w:r>
        <w:t xml:space="preserve">" и в соответствии с Федеральным </w:t>
      </w:r>
      <w:hyperlink r:id="rId10" w:history="1">
        <w:r w:rsidRPr="004A7535">
          <w:t>законом</w:t>
        </w:r>
      </w:hyperlink>
      <w:r>
        <w:t xml:space="preserve"> от 10.01.2002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B80451" w:rsidRDefault="00B80451">
      <w:pPr>
        <w:pStyle w:val="ConsPlusNormal"/>
        <w:ind w:firstLine="540"/>
        <w:jc w:val="both"/>
      </w:pPr>
      <w:r>
        <w:t>14)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B80451" w:rsidRDefault="00B80451">
      <w:pPr>
        <w:pStyle w:val="ConsPlusNormal"/>
        <w:ind w:firstLine="540"/>
        <w:jc w:val="both"/>
      </w:pPr>
      <w:r>
        <w:t>15)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B80451" w:rsidRDefault="00B80451">
      <w:pPr>
        <w:pStyle w:val="ConsPlusNormal"/>
        <w:ind w:firstLine="540"/>
        <w:jc w:val="both"/>
      </w:pPr>
      <w:r>
        <w:t>5. Налоговая база уменьшается на необлагаемую налоговую сумму в размере 10000 рублей на одного налогоплательщика на территории одного муниципального образования в отношении земельного участка, находящегося в собственности, постоянном (бессрочном) пользовании или пожизненно наследуемом владении следующих категорий налогоплательщиков:</w:t>
      </w:r>
    </w:p>
    <w:p w:rsidR="00B80451" w:rsidRDefault="00B80451">
      <w:pPr>
        <w:pStyle w:val="ConsPlusNormal"/>
        <w:ind w:firstLine="540"/>
        <w:jc w:val="both"/>
      </w:pPr>
      <w:r>
        <w:lastRenderedPageBreak/>
        <w:t>8) физических лиц с доходом, не превышающим установленной величины прожиточного минимума, в отношении земельных участков, выделенных для индивидуального строительства и огородничества;</w:t>
      </w:r>
    </w:p>
    <w:p w:rsidR="00B80451" w:rsidRDefault="00B80451">
      <w:pPr>
        <w:pStyle w:val="ConsPlusNormal"/>
        <w:ind w:firstLine="540"/>
        <w:jc w:val="both"/>
      </w:pPr>
      <w:r>
        <w:t>9) пенсионеров по возрасту, имеющих доходы только в виде пенсии, в отношении земельных участков, выделенных для индивидуального строительства и огородничества.</w:t>
      </w:r>
    </w:p>
    <w:p w:rsidR="00B80451" w:rsidRDefault="00B80451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Установить, что документы, подтверждающие право на уменьшение налоговой базы в соответствии с </w:t>
      </w:r>
      <w:hyperlink r:id="rId11" w:history="1">
        <w:r w:rsidRPr="000B0ABD">
          <w:t>пунктом 5 статьи 391</w:t>
        </w:r>
      </w:hyperlink>
      <w:r>
        <w:t xml:space="preserve"> Налогового кодекса Российской Федерации, представляются в налоговые органы налогоплательщиками не позднее 1 февраля года, следующего за истекшим налоговым периодом.</w:t>
      </w:r>
      <w:proofErr w:type="gramEnd"/>
      <w:r>
        <w:t xml:space="preserve"> В случае возникновения (утраты) до окончания налогового периода права на уменьшение налоговой базы документы, подтверждающие данное право, представляются в течение 10 дней со дня его возникновения (утраты).</w:t>
      </w:r>
    </w:p>
    <w:p w:rsidR="00B80451" w:rsidRDefault="00B80451">
      <w:pPr>
        <w:pStyle w:val="ConsPlusNormal"/>
        <w:ind w:firstLine="540"/>
        <w:jc w:val="both"/>
      </w:pPr>
      <w:r>
        <w:t xml:space="preserve">7. Доведение до сведения налогоплательщиков информации о кадастровой стоимости земельных участков, подлежащих налогообложению, осуществляется в порядке, определенном </w:t>
      </w:r>
      <w:hyperlink r:id="rId12" w:history="1">
        <w:r w:rsidRPr="000B0ABD">
          <w:t>Постановлением</w:t>
        </w:r>
      </w:hyperlink>
      <w:r>
        <w:t xml:space="preserve"> Правительства Российской Федерации от 07.02.2008 N 52 "О порядке доведения кадастровой стоимости земельных участков до сведения налогоплательщиков".</w:t>
      </w:r>
    </w:p>
    <w:p w:rsidR="000B0ABD" w:rsidRDefault="00A616E2" w:rsidP="00A616E2">
      <w:r>
        <w:t xml:space="preserve">       </w:t>
      </w:r>
      <w:r w:rsidR="000B0ABD">
        <w:t xml:space="preserve">8. </w:t>
      </w:r>
      <w:proofErr w:type="gramStart"/>
      <w:r w:rsidR="000B0ABD">
        <w:t>Решения Машуковского сельского Совета депутатов №112 от 25.12.2013 г. "О введении земельного налога на территории Машуковского сельсовета (принятого Машуковским сельским Советом депутатов 20.11.2006г., №40, с изменениями и дополнениями в решение: №26 от 29.11.2010г., №52 от 19.04.2011г.</w:t>
      </w:r>
      <w:r>
        <w:t xml:space="preserve">)", </w:t>
      </w:r>
      <w:r w:rsidRPr="00A616E2">
        <w:rPr>
          <w:b/>
        </w:rPr>
        <w:t xml:space="preserve"> </w:t>
      </w:r>
      <w:r>
        <w:t>решения Машуковского сельского Совета депутатов №14 от 19.02.2016 г</w:t>
      </w:r>
      <w:r w:rsidRPr="0027111F">
        <w:rPr>
          <w:b/>
        </w:rPr>
        <w:t xml:space="preserve"> </w:t>
      </w:r>
      <w:r w:rsidR="00451E6F">
        <w:rPr>
          <w:b/>
        </w:rPr>
        <w:t>«</w:t>
      </w:r>
      <w:r w:rsidRPr="00A616E2">
        <w:t>О  введении земельного налога на территории Машуковского сельсовета</w:t>
      </w:r>
      <w:r>
        <w:rPr>
          <w:b/>
        </w:rPr>
        <w:t xml:space="preserve"> </w:t>
      </w:r>
      <w:r w:rsidRPr="00EE408C">
        <w:t>(с изменениями и дополнениями</w:t>
      </w:r>
      <w:proofErr w:type="gramEnd"/>
      <w:r w:rsidRPr="00EE408C">
        <w:t xml:space="preserve"> в решение № 112 от 25.12.2013</w:t>
      </w:r>
      <w:r w:rsidRPr="00A616E2">
        <w:t>г.)</w:t>
      </w:r>
      <w:r w:rsidR="00451E6F">
        <w:t>»</w:t>
      </w:r>
      <w:r>
        <w:rPr>
          <w:b/>
        </w:rPr>
        <w:t xml:space="preserve"> </w:t>
      </w:r>
      <w:r>
        <w:t>снять с контроля, как исполненные.</w:t>
      </w:r>
    </w:p>
    <w:p w:rsidR="00B80451" w:rsidRDefault="00B80451">
      <w:pPr>
        <w:pStyle w:val="ConsPlusNormal"/>
        <w:ind w:firstLine="540"/>
        <w:jc w:val="both"/>
      </w:pPr>
      <w:r>
        <w:t xml:space="preserve">9. Контроль за исполнением Решения возложить на </w:t>
      </w:r>
      <w:r w:rsidR="004A7535">
        <w:t>специалиста по муниципальному имуществу администрации Машуковского сельсовета</w:t>
      </w:r>
      <w:r>
        <w:t xml:space="preserve"> и постоянную комиссию районного Совета депутатов по бюджету, финансам и муниципальной собственности</w:t>
      </w:r>
      <w:proofErr w:type="gramStart"/>
      <w:r>
        <w:t xml:space="preserve"> </w:t>
      </w:r>
      <w:r w:rsidR="004A7535">
        <w:t>.</w:t>
      </w:r>
      <w:proofErr w:type="gramEnd"/>
    </w:p>
    <w:p w:rsidR="00B80451" w:rsidRDefault="00B80451">
      <w:pPr>
        <w:pStyle w:val="ConsPlusNormal"/>
        <w:ind w:firstLine="540"/>
        <w:jc w:val="both"/>
      </w:pPr>
      <w:r>
        <w:t>10. Настоящее Решение вступает в силу с 1 января 20</w:t>
      </w:r>
      <w:r w:rsidR="004A7535">
        <w:t>18</w:t>
      </w:r>
      <w:r>
        <w:t xml:space="preserve"> года, но не ранее чем по истечении одного месяца со дня его официального опубликования в газете "Ангарский рабочий"</w:t>
      </w:r>
      <w:r w:rsidR="004A7535">
        <w:t xml:space="preserve"> и подлежит размещению на официальном сайте администрации Машуковского сельсовета</w:t>
      </w:r>
      <w:r>
        <w:t>.</w:t>
      </w:r>
    </w:p>
    <w:p w:rsidR="00B80451" w:rsidRDefault="00B80451">
      <w:pPr>
        <w:pStyle w:val="ConsPlusNormal"/>
        <w:ind w:firstLine="540"/>
        <w:jc w:val="both"/>
      </w:pPr>
    </w:p>
    <w:p w:rsidR="00B80451" w:rsidRDefault="00B80451" w:rsidP="00451E6F">
      <w:pPr>
        <w:pStyle w:val="ConsPlusNormal"/>
        <w:jc w:val="both"/>
      </w:pPr>
      <w:r>
        <w:t>Глава</w:t>
      </w:r>
    </w:p>
    <w:p w:rsidR="00B80451" w:rsidRDefault="00B80451" w:rsidP="00451E6F">
      <w:pPr>
        <w:pStyle w:val="ConsPlusNormal"/>
        <w:jc w:val="both"/>
      </w:pPr>
      <w:r>
        <w:t>М</w:t>
      </w:r>
      <w:r w:rsidR="004A7535">
        <w:t>ашуковского сельсовета</w:t>
      </w:r>
      <w:r w:rsidR="00451E6F">
        <w:t xml:space="preserve">                                        </w:t>
      </w:r>
      <w:r w:rsidR="004A7535">
        <w:t>Н.А. Тварадзе</w:t>
      </w:r>
    </w:p>
    <w:p w:rsidR="00B80451" w:rsidRDefault="00B80451">
      <w:pPr>
        <w:pStyle w:val="ConsPlusNormal"/>
        <w:ind w:firstLine="540"/>
        <w:jc w:val="both"/>
      </w:pPr>
    </w:p>
    <w:p w:rsidR="00B80451" w:rsidRDefault="00B804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025E" w:rsidRDefault="0043025E"/>
    <w:sectPr w:rsidR="0043025E" w:rsidSect="00C41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451"/>
    <w:rsid w:val="0000192B"/>
    <w:rsid w:val="000B0ABD"/>
    <w:rsid w:val="0043025E"/>
    <w:rsid w:val="00451E6F"/>
    <w:rsid w:val="004A7535"/>
    <w:rsid w:val="006B7813"/>
    <w:rsid w:val="00891266"/>
    <w:rsid w:val="009C162F"/>
    <w:rsid w:val="00A616E2"/>
    <w:rsid w:val="00AB5120"/>
    <w:rsid w:val="00B34619"/>
    <w:rsid w:val="00B80451"/>
    <w:rsid w:val="00CA4A57"/>
    <w:rsid w:val="00DA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3461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B3461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B804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804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B804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E11FD995F80A4B529E43208E91F0217B953317BFAE2C780144571CB8w8H8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E11FD995F80A4B529E43208E91F0217B953A1CBFAC2C780144571CB88802C23F7872D7D39BwCH2F" TargetMode="External"/><Relationship Id="rId12" Type="http://schemas.openxmlformats.org/officeDocument/2006/relationships/hyperlink" Target="consultantplus://offline/ref=EAE11FD995F80A4B529E43208E91F0217E913D1EB7A07172091D5B1EwBH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E11FD995F80A4B529E43208E91F0217B953A1DB2AA2C780144571CB88802C23F7872D3wDH3F" TargetMode="External"/><Relationship Id="rId11" Type="http://schemas.openxmlformats.org/officeDocument/2006/relationships/hyperlink" Target="consultantplus://offline/ref=EAE11FD995F80A4B529E43208E91F0217B953A1CBFAC2C780144571CB88802C23F7872D7D399wCH3F" TargetMode="External"/><Relationship Id="rId5" Type="http://schemas.openxmlformats.org/officeDocument/2006/relationships/hyperlink" Target="consultantplus://offline/ref=EAE11FD995F80A4B529E43208E91F02178923A18B5A82C780144571CB88802C23F7872D7D09EC2C1w9HFF" TargetMode="External"/><Relationship Id="rId10" Type="http://schemas.openxmlformats.org/officeDocument/2006/relationships/hyperlink" Target="consultantplus://offline/ref=EAE11FD995F80A4B529E43208E91F0217B95331CB7AA2C780144571CB8w8H8F" TargetMode="External"/><Relationship Id="rId4" Type="http://schemas.openxmlformats.org/officeDocument/2006/relationships/hyperlink" Target="consultantplus://offline/ref=EAE11FD995F80A4B529E43208E91F0217B953A1CBFAC2C780144571CB88802C23F7872D7D39AwCH4F" TargetMode="External"/><Relationship Id="rId9" Type="http://schemas.openxmlformats.org/officeDocument/2006/relationships/hyperlink" Target="consultantplus://offline/ref=EAE11FD995F80A4B529E43208E91F0217B953A17B5AC2C780144571CB8w8H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XXX</cp:lastModifiedBy>
  <cp:revision>5</cp:revision>
  <cp:lastPrinted>2017-12-04T03:39:00Z</cp:lastPrinted>
  <dcterms:created xsi:type="dcterms:W3CDTF">2017-11-13T03:51:00Z</dcterms:created>
  <dcterms:modified xsi:type="dcterms:W3CDTF">2018-01-26T07:26:00Z</dcterms:modified>
</cp:coreProperties>
</file>