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AE" w:rsidRPr="00F868AE" w:rsidRDefault="00F868AE" w:rsidP="00F868AE">
      <w:pPr>
        <w:pStyle w:val="a3"/>
        <w:tabs>
          <w:tab w:val="left" w:pos="2955"/>
          <w:tab w:val="center" w:pos="4677"/>
        </w:tabs>
        <w:spacing w:line="240" w:lineRule="auto"/>
        <w:rPr>
          <w:b w:val="0"/>
          <w:szCs w:val="28"/>
        </w:rPr>
      </w:pPr>
      <w:r w:rsidRPr="00F868AE">
        <w:rPr>
          <w:b w:val="0"/>
          <w:szCs w:val="28"/>
        </w:rPr>
        <w:t>РОССИЙСКАЯ ФЕДЕРАЦИЯ</w:t>
      </w:r>
    </w:p>
    <w:p w:rsidR="00F868AE" w:rsidRPr="00F868AE" w:rsidRDefault="00F868AE" w:rsidP="00F868AE">
      <w:pPr>
        <w:tabs>
          <w:tab w:val="center" w:pos="4989"/>
          <w:tab w:val="left" w:pos="6709"/>
        </w:tabs>
        <w:spacing w:line="240" w:lineRule="auto"/>
        <w:jc w:val="center"/>
        <w:rPr>
          <w:szCs w:val="28"/>
        </w:rPr>
      </w:pPr>
      <w:r w:rsidRPr="00F868AE">
        <w:rPr>
          <w:szCs w:val="28"/>
        </w:rPr>
        <w:t>КРАСНОЯРСКИЙ КРАЙ</w:t>
      </w:r>
    </w:p>
    <w:p w:rsidR="00F868AE" w:rsidRPr="00F868AE" w:rsidRDefault="00F868AE" w:rsidP="00F868AE">
      <w:pPr>
        <w:spacing w:line="240" w:lineRule="auto"/>
        <w:jc w:val="center"/>
        <w:rPr>
          <w:szCs w:val="28"/>
        </w:rPr>
      </w:pPr>
      <w:r w:rsidRPr="00F868AE">
        <w:rPr>
          <w:szCs w:val="28"/>
        </w:rPr>
        <w:t>МОТЫГИНСКИЙ РАЙОН</w:t>
      </w:r>
    </w:p>
    <w:p w:rsidR="00F868AE" w:rsidRPr="00F868AE" w:rsidRDefault="00F868AE" w:rsidP="00F868AE">
      <w:pPr>
        <w:spacing w:line="240" w:lineRule="auto"/>
        <w:jc w:val="center"/>
        <w:rPr>
          <w:szCs w:val="28"/>
        </w:rPr>
      </w:pPr>
    </w:p>
    <w:p w:rsidR="00F868AE" w:rsidRPr="00F868AE" w:rsidRDefault="00F868AE" w:rsidP="00F868AE">
      <w:pPr>
        <w:pStyle w:val="1"/>
        <w:spacing w:line="360" w:lineRule="auto"/>
        <w:rPr>
          <w:b w:val="0"/>
          <w:sz w:val="28"/>
          <w:szCs w:val="28"/>
        </w:rPr>
      </w:pPr>
      <w:r w:rsidRPr="00F868AE">
        <w:rPr>
          <w:b w:val="0"/>
          <w:sz w:val="28"/>
          <w:szCs w:val="28"/>
        </w:rPr>
        <w:t>АДМИНИСТРАЦИЯ МАШУКОВСКОГО СЕЛЬСОВЕТА</w:t>
      </w:r>
    </w:p>
    <w:p w:rsidR="00F868AE" w:rsidRPr="00F868AE" w:rsidRDefault="00F868AE" w:rsidP="00F868AE">
      <w:pPr>
        <w:spacing w:line="360" w:lineRule="auto"/>
        <w:jc w:val="center"/>
        <w:rPr>
          <w:szCs w:val="28"/>
        </w:rPr>
      </w:pPr>
      <w:proofErr w:type="gramStart"/>
      <w:r w:rsidRPr="00F868AE">
        <w:rPr>
          <w:szCs w:val="28"/>
        </w:rPr>
        <w:t>П</w:t>
      </w:r>
      <w:proofErr w:type="gramEnd"/>
      <w:r w:rsidRPr="00F868AE">
        <w:rPr>
          <w:szCs w:val="28"/>
        </w:rPr>
        <w:t xml:space="preserve"> О С Т А Н О В Л Е Н И Е</w:t>
      </w:r>
    </w:p>
    <w:p w:rsidR="00F868AE" w:rsidRDefault="00F868AE" w:rsidP="00F868AE">
      <w:pPr>
        <w:spacing w:line="360" w:lineRule="auto"/>
        <w:jc w:val="center"/>
        <w:rPr>
          <w:szCs w:val="28"/>
        </w:rPr>
      </w:pPr>
    </w:p>
    <w:p w:rsidR="00F868AE" w:rsidRPr="009A6920" w:rsidRDefault="00B47CA9" w:rsidP="00F868AE">
      <w:pPr>
        <w:spacing w:line="360" w:lineRule="auto"/>
        <w:rPr>
          <w:szCs w:val="28"/>
        </w:rPr>
      </w:pPr>
      <w:r>
        <w:rPr>
          <w:szCs w:val="28"/>
        </w:rPr>
        <w:t xml:space="preserve">      от </w:t>
      </w:r>
      <w:r w:rsidR="005A72AA">
        <w:rPr>
          <w:szCs w:val="28"/>
        </w:rPr>
        <w:t>04.10.2016г.</w:t>
      </w:r>
      <w:r w:rsidR="00F868AE">
        <w:rPr>
          <w:szCs w:val="28"/>
        </w:rPr>
        <w:t xml:space="preserve">                  пос. Машуковка                </w:t>
      </w:r>
      <w:r w:rsidR="004D49DA">
        <w:rPr>
          <w:szCs w:val="28"/>
        </w:rPr>
        <w:t xml:space="preserve">     № </w:t>
      </w:r>
      <w:r w:rsidR="005A72AA">
        <w:rPr>
          <w:szCs w:val="28"/>
        </w:rPr>
        <w:t>36</w:t>
      </w:r>
      <w:r>
        <w:rPr>
          <w:szCs w:val="28"/>
        </w:rPr>
        <w:t>-П</w:t>
      </w:r>
    </w:p>
    <w:p w:rsidR="00F868AE" w:rsidRDefault="00F868AE" w:rsidP="00F868AE">
      <w:pPr>
        <w:spacing w:line="360" w:lineRule="auto"/>
        <w:jc w:val="center"/>
        <w:rPr>
          <w:szCs w:val="28"/>
        </w:rPr>
      </w:pPr>
    </w:p>
    <w:p w:rsidR="00F868AE" w:rsidRPr="00BB52DB" w:rsidRDefault="00F868AE" w:rsidP="00F868A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B52D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ликвидации, локализации технологических нарушений и взаимодействия тепл</w:t>
      </w:r>
      <w:proofErr w:type="gramStart"/>
      <w:r w:rsidRPr="00BB52DB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BB52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B52DB">
        <w:rPr>
          <w:rFonts w:ascii="Times New Roman" w:hAnsi="Times New Roman" w:cs="Times New Roman"/>
          <w:b/>
          <w:bCs/>
          <w:sz w:val="28"/>
          <w:szCs w:val="28"/>
        </w:rPr>
        <w:t>электро</w:t>
      </w:r>
      <w:proofErr w:type="spellEnd"/>
      <w:r w:rsidRPr="00BB52DB">
        <w:rPr>
          <w:rFonts w:ascii="Times New Roman" w:hAnsi="Times New Roman" w:cs="Times New Roman"/>
          <w:b/>
          <w:bCs/>
          <w:sz w:val="28"/>
          <w:szCs w:val="28"/>
        </w:rPr>
        <w:t xml:space="preserve">-, топливо-, </w:t>
      </w:r>
      <w:proofErr w:type="spellStart"/>
      <w:r w:rsidRPr="00BB52DB">
        <w:rPr>
          <w:rFonts w:ascii="Times New Roman" w:hAnsi="Times New Roman" w:cs="Times New Roman"/>
          <w:b/>
          <w:bCs/>
          <w:sz w:val="28"/>
          <w:szCs w:val="28"/>
        </w:rPr>
        <w:t>водоснабжающих</w:t>
      </w:r>
      <w:proofErr w:type="spellEnd"/>
      <w:r w:rsidRPr="00BB52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ТЭК и ЖКХ при устранении аварий и инцидентов</w:t>
      </w:r>
    </w:p>
    <w:p w:rsidR="00F868AE" w:rsidRPr="00BB52DB" w:rsidRDefault="00F868AE" w:rsidP="00F868AE">
      <w:pPr>
        <w:pStyle w:val="ConsPlusNormal"/>
        <w:ind w:firstLine="540"/>
        <w:jc w:val="both"/>
        <w:rPr>
          <w:sz w:val="28"/>
          <w:szCs w:val="28"/>
        </w:rPr>
      </w:pPr>
    </w:p>
    <w:p w:rsidR="00F868AE" w:rsidRPr="00BB52DB" w:rsidRDefault="00F868AE" w:rsidP="00F8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Федеральный закон от 06.10.2003 N 131-ФЗ (ред. от 02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B52D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BB52D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5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BB52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6 мая 2011 года №</w:t>
      </w:r>
      <w:r w:rsidRPr="00BB52DB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домов", Федеральным </w:t>
      </w:r>
      <w:hyperlink r:id="rId6" w:tooltip="Федеральный закон от 27.07.2010 N 190-ФЗ (ред. от 02.07.2013) &quot;О теплоснабжении&quot;{КонсультантПлюс}" w:history="1">
        <w:r w:rsidRPr="00BB52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BB52DB">
        <w:rPr>
          <w:rFonts w:ascii="Times New Roman" w:hAnsi="Times New Roman" w:cs="Times New Roman"/>
          <w:sz w:val="28"/>
          <w:szCs w:val="28"/>
        </w:rPr>
        <w:t>190-ФЗ "О теплоснабжении"</w:t>
      </w:r>
    </w:p>
    <w:p w:rsidR="00F868AE" w:rsidRPr="004D49DA" w:rsidRDefault="00F868AE" w:rsidP="004D49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D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49DA" w:rsidRPr="00BB52DB" w:rsidRDefault="004D49DA" w:rsidP="004D4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8AE" w:rsidRPr="00BB52DB" w:rsidRDefault="00F868AE" w:rsidP="00F8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BB52D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tooltip="Ссылка на текущий документ" w:history="1">
        <w:r w:rsidRPr="00BB52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ликвидации, локализации технологических нарушений и взаимодействия тепл</w:t>
      </w:r>
      <w:proofErr w:type="gramStart"/>
      <w:r w:rsidRPr="00BB52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5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2D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52DB">
        <w:rPr>
          <w:rFonts w:ascii="Times New Roman" w:hAnsi="Times New Roman" w:cs="Times New Roman"/>
          <w:sz w:val="28"/>
          <w:szCs w:val="28"/>
        </w:rPr>
        <w:t xml:space="preserve">-, топливо-, </w:t>
      </w:r>
      <w:proofErr w:type="spellStart"/>
      <w:r w:rsidRPr="00BB52D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BB52DB">
        <w:rPr>
          <w:rFonts w:ascii="Times New Roman" w:hAnsi="Times New Roman" w:cs="Times New Roman"/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 на объектах топливно-энергетического комплекса и жилищно-коммунального хозяйства (далее - ТЭК и ЖКХ) согласно приложению.</w:t>
      </w:r>
    </w:p>
    <w:p w:rsidR="00F868AE" w:rsidRPr="00BB52DB" w:rsidRDefault="00F868AE" w:rsidP="00F8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52DB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всех форм собственности, в том числе управляющим компаниям, ТСЖ, участвующим в жизнеобеспечении населения Машуковского сельс</w:t>
      </w:r>
      <w:r w:rsidR="00B47CA9">
        <w:rPr>
          <w:rFonts w:ascii="Times New Roman" w:hAnsi="Times New Roman" w:cs="Times New Roman"/>
          <w:sz w:val="28"/>
          <w:szCs w:val="28"/>
        </w:rPr>
        <w:t xml:space="preserve">овета, в срок до </w:t>
      </w:r>
      <w:r w:rsidR="004D49DA">
        <w:rPr>
          <w:rFonts w:ascii="Times New Roman" w:hAnsi="Times New Roman" w:cs="Times New Roman"/>
          <w:sz w:val="28"/>
          <w:szCs w:val="28"/>
        </w:rPr>
        <w:t>15</w:t>
      </w:r>
      <w:r w:rsidR="00B47CA9">
        <w:rPr>
          <w:rFonts w:ascii="Times New Roman" w:hAnsi="Times New Roman" w:cs="Times New Roman"/>
          <w:sz w:val="28"/>
          <w:szCs w:val="28"/>
        </w:rPr>
        <w:t>.</w:t>
      </w:r>
      <w:r w:rsidR="004D49DA">
        <w:rPr>
          <w:rFonts w:ascii="Times New Roman" w:hAnsi="Times New Roman" w:cs="Times New Roman"/>
          <w:sz w:val="28"/>
          <w:szCs w:val="28"/>
        </w:rPr>
        <w:t>09.2016</w:t>
      </w:r>
      <w:r w:rsidRPr="00BB52DB">
        <w:rPr>
          <w:rFonts w:ascii="Times New Roman" w:hAnsi="Times New Roman" w:cs="Times New Roman"/>
          <w:sz w:val="28"/>
          <w:szCs w:val="28"/>
        </w:rPr>
        <w:t>года разработать схемы межведомственного взаимодействия по устранению аварий и инцидентов на объектах ТЭК и ЖКХ с обязательным согласованием с  администрацией Машуковского сельсовета.</w:t>
      </w:r>
    </w:p>
    <w:p w:rsidR="00F868AE" w:rsidRPr="00BB52DB" w:rsidRDefault="00F868AE" w:rsidP="00F8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52DB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F868AE" w:rsidRPr="00BB52DB" w:rsidRDefault="00F868AE" w:rsidP="00F8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DB">
        <w:rPr>
          <w:rFonts w:ascii="Times New Roman" w:hAnsi="Times New Roman" w:cs="Times New Roman"/>
          <w:sz w:val="28"/>
          <w:szCs w:val="28"/>
        </w:rPr>
        <w:t>Постановление вступает в силу в день</w:t>
      </w:r>
      <w:r w:rsidR="004D49DA">
        <w:rPr>
          <w:rFonts w:ascii="Times New Roman" w:hAnsi="Times New Roman" w:cs="Times New Roman"/>
          <w:sz w:val="28"/>
          <w:szCs w:val="28"/>
        </w:rPr>
        <w:t xml:space="preserve"> его подписания,</w:t>
      </w:r>
      <w:r w:rsidRPr="00BB52DB">
        <w:rPr>
          <w:rFonts w:ascii="Times New Roman" w:hAnsi="Times New Roman" w:cs="Times New Roman"/>
          <w:sz w:val="28"/>
          <w:szCs w:val="28"/>
        </w:rPr>
        <w:t xml:space="preserve"> подлежит опубликованию в общественно-политической газете «Ангарский рабочий»</w:t>
      </w:r>
      <w:r w:rsidR="004D49DA">
        <w:rPr>
          <w:rFonts w:ascii="Times New Roman" w:hAnsi="Times New Roman" w:cs="Times New Roman"/>
          <w:sz w:val="28"/>
          <w:szCs w:val="28"/>
        </w:rPr>
        <w:t>, размещению на официальном сайте администрации Машуковского сельсовета.</w:t>
      </w:r>
    </w:p>
    <w:p w:rsidR="00F868AE" w:rsidRDefault="00F868AE" w:rsidP="00F86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9DA" w:rsidRDefault="00F868AE" w:rsidP="00F86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68AE" w:rsidRPr="00BB52DB" w:rsidRDefault="004D49DA" w:rsidP="00F86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8AE" w:rsidRPr="00BB52DB">
        <w:rPr>
          <w:rFonts w:ascii="Times New Roman" w:hAnsi="Times New Roman" w:cs="Times New Roman"/>
          <w:sz w:val="28"/>
          <w:szCs w:val="28"/>
        </w:rPr>
        <w:t>Гл</w:t>
      </w:r>
      <w:r w:rsidR="00F868AE">
        <w:rPr>
          <w:rFonts w:ascii="Times New Roman" w:hAnsi="Times New Roman" w:cs="Times New Roman"/>
          <w:sz w:val="28"/>
          <w:szCs w:val="28"/>
        </w:rPr>
        <w:t>ава Машуковского сельсовета</w:t>
      </w:r>
      <w:r w:rsidR="00F868AE">
        <w:rPr>
          <w:rFonts w:ascii="Times New Roman" w:hAnsi="Times New Roman" w:cs="Times New Roman"/>
          <w:sz w:val="28"/>
          <w:szCs w:val="28"/>
        </w:rPr>
        <w:tab/>
      </w:r>
      <w:r w:rsidR="00F868AE">
        <w:rPr>
          <w:rFonts w:ascii="Times New Roman" w:hAnsi="Times New Roman" w:cs="Times New Roman"/>
          <w:sz w:val="28"/>
          <w:szCs w:val="28"/>
        </w:rPr>
        <w:tab/>
      </w:r>
      <w:r w:rsidR="00F868AE" w:rsidRPr="00BB52DB">
        <w:rPr>
          <w:rFonts w:ascii="Times New Roman" w:hAnsi="Times New Roman" w:cs="Times New Roman"/>
          <w:sz w:val="28"/>
          <w:szCs w:val="28"/>
        </w:rPr>
        <w:tab/>
        <w:t>Н.А. Тварадзе</w:t>
      </w:r>
    </w:p>
    <w:p w:rsidR="00F868AE" w:rsidRPr="00BB52DB" w:rsidRDefault="00F868AE" w:rsidP="00F86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8AE" w:rsidRPr="00BB52DB" w:rsidRDefault="00F868AE" w:rsidP="00F86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8AE" w:rsidRPr="00BB52DB" w:rsidRDefault="00F868AE" w:rsidP="00D025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52D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868AE" w:rsidRPr="00BB52DB" w:rsidRDefault="00D025A6" w:rsidP="00D025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868AE" w:rsidRPr="00BB52D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68AE" w:rsidRDefault="00F868AE" w:rsidP="00F86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52DB">
        <w:rPr>
          <w:rFonts w:ascii="Times New Roman" w:hAnsi="Times New Roman" w:cs="Times New Roman"/>
          <w:sz w:val="28"/>
          <w:szCs w:val="28"/>
        </w:rPr>
        <w:t>Машуковского сельсовета</w:t>
      </w:r>
    </w:p>
    <w:p w:rsidR="00F868AE" w:rsidRDefault="00F868AE" w:rsidP="005A72A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7C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25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7CA9">
        <w:rPr>
          <w:rFonts w:ascii="Times New Roman" w:hAnsi="Times New Roman" w:cs="Times New Roman"/>
          <w:sz w:val="28"/>
          <w:szCs w:val="28"/>
        </w:rPr>
        <w:t xml:space="preserve"> от </w:t>
      </w:r>
      <w:r w:rsidR="005A72AA">
        <w:rPr>
          <w:rFonts w:ascii="Times New Roman" w:hAnsi="Times New Roman" w:cs="Times New Roman"/>
          <w:sz w:val="28"/>
          <w:szCs w:val="28"/>
        </w:rPr>
        <w:t>04.10.2016г.</w:t>
      </w:r>
      <w:r w:rsidR="00B47CA9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Par34"/>
      <w:bookmarkEnd w:id="0"/>
      <w:r w:rsidR="005A72AA">
        <w:rPr>
          <w:rFonts w:ascii="Times New Roman" w:hAnsi="Times New Roman" w:cs="Times New Roman"/>
          <w:sz w:val="28"/>
          <w:szCs w:val="28"/>
        </w:rPr>
        <w:t>36-П</w:t>
      </w:r>
    </w:p>
    <w:p w:rsidR="00F868AE" w:rsidRDefault="00F868AE" w:rsidP="00F868AE">
      <w:pPr>
        <w:pStyle w:val="ConsPlusNormal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D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868AE" w:rsidRPr="00BB52DB" w:rsidRDefault="00F868AE" w:rsidP="00F868A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8AE" w:rsidRPr="004D49DA" w:rsidRDefault="00F868AE" w:rsidP="00E153C0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49DA">
        <w:rPr>
          <w:rFonts w:ascii="Times New Roman" w:hAnsi="Times New Roman" w:cs="Times New Roman"/>
          <w:bCs/>
          <w:sz w:val="26"/>
          <w:szCs w:val="26"/>
        </w:rPr>
        <w:t xml:space="preserve">ликвидации, локализации технологических </w:t>
      </w:r>
      <w:proofErr w:type="spellStart"/>
      <w:r w:rsidRPr="004D49DA">
        <w:rPr>
          <w:rFonts w:ascii="Times New Roman" w:hAnsi="Times New Roman" w:cs="Times New Roman"/>
          <w:bCs/>
          <w:sz w:val="26"/>
          <w:szCs w:val="26"/>
        </w:rPr>
        <w:t>нарушенийи</w:t>
      </w:r>
      <w:proofErr w:type="spellEnd"/>
      <w:r w:rsidRPr="004D49DA">
        <w:rPr>
          <w:rFonts w:ascii="Times New Roman" w:hAnsi="Times New Roman" w:cs="Times New Roman"/>
          <w:bCs/>
          <w:sz w:val="26"/>
          <w:szCs w:val="26"/>
        </w:rPr>
        <w:t xml:space="preserve"> взаимодействия тепл</w:t>
      </w:r>
      <w:proofErr w:type="gramStart"/>
      <w:r w:rsidRPr="004D49DA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4D49D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4D49DA">
        <w:rPr>
          <w:rFonts w:ascii="Times New Roman" w:hAnsi="Times New Roman" w:cs="Times New Roman"/>
          <w:bCs/>
          <w:sz w:val="26"/>
          <w:szCs w:val="26"/>
        </w:rPr>
        <w:t>электро</w:t>
      </w:r>
      <w:proofErr w:type="spellEnd"/>
      <w:r w:rsidRPr="004D49DA">
        <w:rPr>
          <w:rFonts w:ascii="Times New Roman" w:hAnsi="Times New Roman" w:cs="Times New Roman"/>
          <w:bCs/>
          <w:sz w:val="26"/>
          <w:szCs w:val="26"/>
        </w:rPr>
        <w:t xml:space="preserve">-, топливо-, </w:t>
      </w:r>
      <w:proofErr w:type="spellStart"/>
      <w:r w:rsidRPr="004D49DA">
        <w:rPr>
          <w:rFonts w:ascii="Times New Roman" w:hAnsi="Times New Roman" w:cs="Times New Roman"/>
          <w:bCs/>
          <w:sz w:val="26"/>
          <w:szCs w:val="26"/>
        </w:rPr>
        <w:t>водоснабжающихорганизаций</w:t>
      </w:r>
      <w:proofErr w:type="spellEnd"/>
      <w:r w:rsidRPr="004D49DA">
        <w:rPr>
          <w:rFonts w:ascii="Times New Roman" w:hAnsi="Times New Roman" w:cs="Times New Roman"/>
          <w:bCs/>
          <w:sz w:val="26"/>
          <w:szCs w:val="26"/>
        </w:rPr>
        <w:t xml:space="preserve">, абонентов (потребителей), </w:t>
      </w:r>
      <w:proofErr w:type="spellStart"/>
      <w:r w:rsidRPr="004D49DA">
        <w:rPr>
          <w:rFonts w:ascii="Times New Roman" w:hAnsi="Times New Roman" w:cs="Times New Roman"/>
          <w:bCs/>
          <w:sz w:val="26"/>
          <w:szCs w:val="26"/>
        </w:rPr>
        <w:t>ремонтных,строительных</w:t>
      </w:r>
      <w:proofErr w:type="spellEnd"/>
      <w:r w:rsidRPr="004D49DA">
        <w:rPr>
          <w:rFonts w:ascii="Times New Roman" w:hAnsi="Times New Roman" w:cs="Times New Roman"/>
          <w:bCs/>
          <w:sz w:val="26"/>
          <w:szCs w:val="26"/>
        </w:rPr>
        <w:t xml:space="preserve">, транспортных предприятий, а также служб </w:t>
      </w:r>
      <w:proofErr w:type="spellStart"/>
      <w:r w:rsidRPr="004D49DA">
        <w:rPr>
          <w:rFonts w:ascii="Times New Roman" w:hAnsi="Times New Roman" w:cs="Times New Roman"/>
          <w:bCs/>
          <w:sz w:val="26"/>
          <w:szCs w:val="26"/>
        </w:rPr>
        <w:t>тэк</w:t>
      </w:r>
      <w:proofErr w:type="spellEnd"/>
      <w:r w:rsidRPr="004D49D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4D49DA">
        <w:rPr>
          <w:rFonts w:ascii="Times New Roman" w:hAnsi="Times New Roman" w:cs="Times New Roman"/>
          <w:bCs/>
          <w:sz w:val="26"/>
          <w:szCs w:val="26"/>
        </w:rPr>
        <w:t>жкх</w:t>
      </w:r>
      <w:proofErr w:type="spellEnd"/>
      <w:r w:rsidRPr="004D49DA">
        <w:rPr>
          <w:rFonts w:ascii="Times New Roman" w:hAnsi="Times New Roman" w:cs="Times New Roman"/>
          <w:bCs/>
          <w:sz w:val="26"/>
          <w:szCs w:val="26"/>
        </w:rPr>
        <w:t xml:space="preserve"> при устранении аварий и инцидентов</w:t>
      </w:r>
    </w:p>
    <w:p w:rsidR="00F868AE" w:rsidRPr="004D49DA" w:rsidRDefault="00F868AE" w:rsidP="00E153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868AE" w:rsidRDefault="00F868AE" w:rsidP="004D49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9454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1.1.</w:t>
      </w:r>
      <w:r w:rsidRPr="00494549">
        <w:rPr>
          <w:rFonts w:ascii="Times New Roman" w:hAnsi="Times New Roman" w:cs="Times New Roman"/>
          <w:sz w:val="26"/>
          <w:szCs w:val="26"/>
        </w:rPr>
        <w:t xml:space="preserve"> Настоящий Порядок разработан в соответствии с действующим законодательством, нормами и правилами в области предоставления коммунальных услуг </w:t>
      </w:r>
      <w:r w:rsidRPr="002965C1">
        <w:rPr>
          <w:rFonts w:ascii="Times New Roman" w:hAnsi="Times New Roman" w:cs="Times New Roman"/>
          <w:sz w:val="26"/>
          <w:szCs w:val="26"/>
        </w:rPr>
        <w:t>потребителям, на основании: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65C1">
        <w:rPr>
          <w:rFonts w:ascii="Times New Roman" w:hAnsi="Times New Roman" w:cs="Times New Roman"/>
          <w:sz w:val="26"/>
          <w:szCs w:val="26"/>
        </w:rPr>
        <w:t xml:space="preserve">- Жилищного </w:t>
      </w:r>
      <w:hyperlink r:id="rId7" w:tooltip="&quot;Жилищный кодекс Российской Федерации&quot; от 29.12.2004 N 188-ФЗ (ред. от 02.07.2013){КонсультантПлюс}" w:history="1">
        <w:r w:rsidRPr="002965C1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965C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965C1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8" w:tooltip="Федеральный закон от 06.10.2003 N 131-ФЗ (ред. от 02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965C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6F729B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Pr="002965C1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965C1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2965C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965C1">
        <w:rPr>
          <w:rFonts w:ascii="Times New Roman" w:hAnsi="Times New Roman" w:cs="Times New Roman"/>
          <w:sz w:val="26"/>
          <w:szCs w:val="26"/>
        </w:rPr>
        <w:t xml:space="preserve"> Правительства Росси</w:t>
      </w:r>
      <w:r w:rsidR="006F729B">
        <w:rPr>
          <w:rFonts w:ascii="Times New Roman" w:hAnsi="Times New Roman" w:cs="Times New Roman"/>
          <w:sz w:val="26"/>
          <w:szCs w:val="26"/>
        </w:rPr>
        <w:t xml:space="preserve">йской Федерации от 06.05.2011 № </w:t>
      </w:r>
      <w:r w:rsidRPr="002965C1">
        <w:rPr>
          <w:rFonts w:ascii="Times New Roman" w:hAnsi="Times New Roman" w:cs="Times New Roman"/>
          <w:sz w:val="26"/>
          <w:szCs w:val="26"/>
        </w:rPr>
        <w:t>354 "О предоставлении коммунальных услуг собственникам и пользователям помещений в многоквартирных домах и жилых домов";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965C1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0" w:tooltip="Федеральный закон от 27.07.2010 N 190-ФЗ (ред. от 02.07.2013) &quot;О теплоснабжении&quot;{КонсультантПлюс}" w:history="1">
        <w:r w:rsidRPr="002965C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6F729B">
        <w:rPr>
          <w:rFonts w:ascii="Times New Roman" w:hAnsi="Times New Roman" w:cs="Times New Roman"/>
          <w:sz w:val="26"/>
          <w:szCs w:val="26"/>
        </w:rPr>
        <w:t xml:space="preserve"> от 27.07.2010 № </w:t>
      </w:r>
      <w:r w:rsidRPr="002965C1">
        <w:rPr>
          <w:rFonts w:ascii="Times New Roman" w:hAnsi="Times New Roman" w:cs="Times New Roman"/>
          <w:sz w:val="26"/>
          <w:szCs w:val="26"/>
        </w:rPr>
        <w:t>190-ФЗ "О теплоснабжении";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965C1">
        <w:rPr>
          <w:rFonts w:ascii="Times New Roman" w:hAnsi="Times New Roman" w:cs="Times New Roman"/>
          <w:sz w:val="26"/>
          <w:szCs w:val="26"/>
        </w:rPr>
        <w:t>- "</w:t>
      </w:r>
      <w:hyperlink r:id="rId11" w:tooltip="Приказ Минэнерго РФ от 24.03.2003 N 115 &quot;Об утверждении Правил технической эксплуатации тепловых энергоустановок&quot; (Зарегистрировано в Минюсте РФ 02.04.2003 N 4358){КонсультантПлюс}" w:history="1">
        <w:r w:rsidRPr="002965C1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965C1">
        <w:rPr>
          <w:rFonts w:ascii="Times New Roman" w:hAnsi="Times New Roman" w:cs="Times New Roman"/>
          <w:sz w:val="26"/>
          <w:szCs w:val="26"/>
        </w:rPr>
        <w:t xml:space="preserve"> технической эксплуатации тепловых энергоустановок", утвержденных Прика</w:t>
      </w:r>
      <w:r w:rsidR="006F729B">
        <w:rPr>
          <w:rFonts w:ascii="Times New Roman" w:hAnsi="Times New Roman" w:cs="Times New Roman"/>
          <w:sz w:val="26"/>
          <w:szCs w:val="26"/>
        </w:rPr>
        <w:t xml:space="preserve">зом Минэнерго РФ от 24.03.2003 № </w:t>
      </w:r>
      <w:r w:rsidRPr="002965C1">
        <w:rPr>
          <w:rFonts w:ascii="Times New Roman" w:hAnsi="Times New Roman" w:cs="Times New Roman"/>
          <w:sz w:val="26"/>
          <w:szCs w:val="26"/>
        </w:rPr>
        <w:t xml:space="preserve"> 115;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965C1">
        <w:rPr>
          <w:rFonts w:ascii="Times New Roman" w:hAnsi="Times New Roman" w:cs="Times New Roman"/>
          <w:sz w:val="26"/>
          <w:szCs w:val="26"/>
        </w:rPr>
        <w:t>- "</w:t>
      </w:r>
      <w:hyperlink r:id="rId12" w:tooltip="Постановление Правительства РФ от 12.02.1999 N 167 (ред. от 29.07.2013) &quot;Об утверждении Правил пользования системами коммунального водоснабжения и канализации в Российской Федерации&quot;{КонсультантПлюс}" w:history="1">
        <w:r w:rsidRPr="002965C1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965C1">
        <w:rPr>
          <w:rFonts w:ascii="Times New Roman" w:hAnsi="Times New Roman" w:cs="Times New Roman"/>
          <w:sz w:val="26"/>
          <w:szCs w:val="26"/>
        </w:rPr>
        <w:t xml:space="preserve"> пользования системами коммунального водоснабжения и канализации в Российской Федерации", утвержденных Постановлением </w:t>
      </w:r>
      <w:r w:rsidR="006F729B">
        <w:rPr>
          <w:rFonts w:ascii="Times New Roman" w:hAnsi="Times New Roman" w:cs="Times New Roman"/>
          <w:sz w:val="26"/>
          <w:szCs w:val="26"/>
        </w:rPr>
        <w:t>Правительства РФ от 12.02.1999г. №</w:t>
      </w:r>
      <w:r w:rsidRPr="002965C1">
        <w:rPr>
          <w:rFonts w:ascii="Times New Roman" w:hAnsi="Times New Roman" w:cs="Times New Roman"/>
          <w:sz w:val="26"/>
          <w:szCs w:val="26"/>
        </w:rPr>
        <w:t xml:space="preserve"> 167;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965C1">
        <w:rPr>
          <w:rFonts w:ascii="Times New Roman" w:hAnsi="Times New Roman" w:cs="Times New Roman"/>
          <w:sz w:val="26"/>
          <w:szCs w:val="26"/>
        </w:rPr>
        <w:t>- "</w:t>
      </w:r>
      <w:hyperlink r:id="rId13" w:tooltip="Приказ Минэнерго РФ от 13.01.2003 N 6 &quot;Об утверждении Правил технической эксплуатации электроустановок потребителей&quot; (Зарегистрировано в Минюсте РФ 22.01.2003 N 4145){КонсультантПлюс}" w:history="1">
        <w:r w:rsidRPr="002965C1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965C1">
        <w:rPr>
          <w:rFonts w:ascii="Times New Roman" w:hAnsi="Times New Roman" w:cs="Times New Roman"/>
          <w:sz w:val="26"/>
          <w:szCs w:val="26"/>
        </w:rPr>
        <w:t xml:space="preserve"> технической эксплуатации электроустановок потребителей", утвержденных Приказом Минэнерго РФ от 13.01.2003</w:t>
      </w:r>
      <w:r w:rsidR="006F729B">
        <w:rPr>
          <w:rFonts w:ascii="Times New Roman" w:hAnsi="Times New Roman" w:cs="Times New Roman"/>
          <w:sz w:val="26"/>
          <w:szCs w:val="26"/>
        </w:rPr>
        <w:t>г. №</w:t>
      </w:r>
      <w:r w:rsidRPr="002965C1">
        <w:rPr>
          <w:rFonts w:ascii="Times New Roman" w:hAnsi="Times New Roman" w:cs="Times New Roman"/>
          <w:sz w:val="26"/>
          <w:szCs w:val="26"/>
        </w:rPr>
        <w:t xml:space="preserve"> 6;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65C1">
        <w:rPr>
          <w:rFonts w:ascii="Times New Roman" w:hAnsi="Times New Roman" w:cs="Times New Roman"/>
          <w:sz w:val="26"/>
          <w:szCs w:val="26"/>
        </w:rPr>
        <w:t>- МДС 13-17.2000 "Методических рекомендаций по ликвидации нарушений в содержании и использовании жилищного фонда и придомовых территорий", утвержденных Приказом Департамента жилищно-коммунального хозяй</w:t>
      </w:r>
      <w:r w:rsidR="006F729B">
        <w:rPr>
          <w:rFonts w:ascii="Times New Roman" w:hAnsi="Times New Roman" w:cs="Times New Roman"/>
          <w:sz w:val="26"/>
          <w:szCs w:val="26"/>
        </w:rPr>
        <w:t>ства Минстроя РФ от 29.03.1995г. №</w:t>
      </w:r>
      <w:r w:rsidRPr="002965C1">
        <w:rPr>
          <w:rFonts w:ascii="Times New Roman" w:hAnsi="Times New Roman" w:cs="Times New Roman"/>
          <w:sz w:val="26"/>
          <w:szCs w:val="26"/>
        </w:rPr>
        <w:t xml:space="preserve"> 8;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965C1">
        <w:rPr>
          <w:rFonts w:ascii="Times New Roman" w:hAnsi="Times New Roman" w:cs="Times New Roman"/>
          <w:sz w:val="26"/>
          <w:szCs w:val="26"/>
        </w:rPr>
        <w:t>- "</w:t>
      </w:r>
      <w:hyperlink r:id="rId14" w:tooltip="Приказ Минстроя РФ от 06.12.1994 N 17-48 &quot;О порядке расследования причин аварий зданий и сооружений на территории Российской Федерации&quot; (Зарегистрировано в Минюсте РФ 23.12.1994 N 761){КонсультантПлюс}" w:history="1">
        <w:r w:rsidRPr="002965C1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2965C1">
        <w:rPr>
          <w:rFonts w:ascii="Times New Roman" w:hAnsi="Times New Roman" w:cs="Times New Roman"/>
          <w:sz w:val="26"/>
          <w:szCs w:val="26"/>
        </w:rPr>
        <w:t xml:space="preserve"> о порядке расследования причин аварий зданий и сооружений и их частей и конструктивных элементов на территории Российской Федерации", утвержденного Прик</w:t>
      </w:r>
      <w:r w:rsidR="006F729B">
        <w:rPr>
          <w:rFonts w:ascii="Times New Roman" w:hAnsi="Times New Roman" w:cs="Times New Roman"/>
          <w:sz w:val="26"/>
          <w:szCs w:val="26"/>
        </w:rPr>
        <w:t>азом Минстроя РФ от 06.12.1994г. №</w:t>
      </w:r>
      <w:r w:rsidRPr="002965C1">
        <w:rPr>
          <w:rFonts w:ascii="Times New Roman" w:hAnsi="Times New Roman" w:cs="Times New Roman"/>
          <w:sz w:val="26"/>
          <w:szCs w:val="26"/>
        </w:rPr>
        <w:t xml:space="preserve"> 17-48;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65C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965C1">
        <w:rPr>
          <w:rFonts w:ascii="Times New Roman" w:hAnsi="Times New Roman" w:cs="Times New Roman"/>
          <w:sz w:val="26"/>
          <w:szCs w:val="26"/>
        </w:rPr>
        <w:t>- 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Пр</w:t>
      </w:r>
      <w:r w:rsidR="006F729B">
        <w:rPr>
          <w:rFonts w:ascii="Times New Roman" w:hAnsi="Times New Roman" w:cs="Times New Roman"/>
          <w:sz w:val="26"/>
          <w:szCs w:val="26"/>
        </w:rPr>
        <w:t>иказ Госстроя РФ от 20.08.2001г. №</w:t>
      </w:r>
      <w:r w:rsidRPr="002965C1">
        <w:rPr>
          <w:rFonts w:ascii="Times New Roman" w:hAnsi="Times New Roman" w:cs="Times New Roman"/>
          <w:sz w:val="26"/>
          <w:szCs w:val="26"/>
        </w:rPr>
        <w:t xml:space="preserve"> 191.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1.2. Действие Порядка распространяется на отношения организаций, участвующих в процессе обеспечения и предоставления коммунальных услуг потребителям Машуковского сельсовета.</w:t>
      </w:r>
    </w:p>
    <w:p w:rsidR="00F868AE" w:rsidRPr="002965C1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1.3. В настоящем Порядке используются следующие понятия, определения и сокращения</w:t>
      </w:r>
      <w:r w:rsidRPr="002965C1">
        <w:rPr>
          <w:rFonts w:ascii="Times New Roman" w:hAnsi="Times New Roman" w:cs="Times New Roman"/>
          <w:sz w:val="26"/>
          <w:szCs w:val="26"/>
        </w:rPr>
        <w:t>: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 "потребитель" - лицо, пользующееся на праве собственности или ином законном основании помещением, потребляющее коммунальные услуги;</w:t>
      </w:r>
    </w:p>
    <w:p w:rsidR="00F868AE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D49DA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4D49DA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Pr="004D49DA">
        <w:rPr>
          <w:rFonts w:ascii="Times New Roman" w:hAnsi="Times New Roman" w:cs="Times New Roman"/>
          <w:sz w:val="26"/>
          <w:szCs w:val="26"/>
        </w:rPr>
        <w:t xml:space="preserve"> организация" -</w:t>
      </w:r>
      <w:r w:rsidRPr="00494549">
        <w:rPr>
          <w:rFonts w:ascii="Times New Roman" w:hAnsi="Times New Roman" w:cs="Times New Roman"/>
          <w:sz w:val="26"/>
          <w:szCs w:val="26"/>
        </w:rPr>
        <w:t xml:space="preserve"> юридическое лицо независимо от </w:t>
      </w:r>
      <w:r w:rsidRPr="00494549">
        <w:rPr>
          <w:rFonts w:ascii="Times New Roman" w:hAnsi="Times New Roman" w:cs="Times New Roman"/>
          <w:sz w:val="26"/>
          <w:szCs w:val="26"/>
        </w:rPr>
        <w:lastRenderedPageBreak/>
        <w:t>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  <w:proofErr w:type="gramEnd"/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6CA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D49DA">
        <w:rPr>
          <w:rFonts w:ascii="Times New Roman" w:hAnsi="Times New Roman" w:cs="Times New Roman"/>
          <w:sz w:val="26"/>
          <w:szCs w:val="26"/>
        </w:rPr>
        <w:t>"предприятие жизнеобеспечения"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условий проживания и жизнедеятельности потребителей;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"авария"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F868AE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"коммунальные ресурсы" -</w:t>
      </w:r>
      <w:r w:rsidRPr="00494549">
        <w:rPr>
          <w:rFonts w:ascii="Times New Roman" w:hAnsi="Times New Roman" w:cs="Times New Roman"/>
          <w:sz w:val="26"/>
          <w:szCs w:val="26"/>
        </w:rPr>
        <w:t xml:space="preserve"> холодная вода, горячая вода, электрическая энергия, природный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6CA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D49DA">
        <w:rPr>
          <w:rFonts w:ascii="Times New Roman" w:hAnsi="Times New Roman" w:cs="Times New Roman"/>
          <w:sz w:val="26"/>
          <w:szCs w:val="26"/>
        </w:rPr>
        <w:t>"технологический отказ" - вынужденное отключение или ограничение работоспособности оборудования, повреждение зданий и сооружений, приведшие к нарушению процесса передачи тепловой энергии потребителям, если они не содержат признаков аварии;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"функциональный отказ" - повреждение зданий, сооружений, оборудования (в том числе резервного и вспомогательного), не повлиявшее на технологический процесс передачи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тепловой энергии;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D49DA">
        <w:rPr>
          <w:rFonts w:ascii="Times New Roman" w:hAnsi="Times New Roman" w:cs="Times New Roman"/>
          <w:sz w:val="26"/>
          <w:szCs w:val="26"/>
        </w:rPr>
        <w:t>"инцидент" - отказ или повреждение оборудования и (или) трубопроводов тепловых сетей, отклонения от гидравлического и (или) теплового режимов, линий электропередачи, кабельных линий, трансформаторных подстанций,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  <w:proofErr w:type="gramEnd"/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  Не являются инцидентами потребительские отключения, к которым относятся отключения: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 xml:space="preserve">- линии электропередачи, подстанции, находящейся на балансе потребителя, если оно произошло не по вине </w:t>
      </w:r>
      <w:proofErr w:type="spellStart"/>
      <w:r w:rsidRPr="00494549">
        <w:rPr>
          <w:rFonts w:ascii="Times New Roman" w:hAnsi="Times New Roman" w:cs="Times New Roman"/>
          <w:sz w:val="26"/>
          <w:szCs w:val="26"/>
        </w:rPr>
        <w:t>энергоснабжающей</w:t>
      </w:r>
      <w:proofErr w:type="spellEnd"/>
      <w:r w:rsidRPr="00494549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линии электропередачи, подстанции, находящейся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94549">
        <w:rPr>
          <w:rFonts w:ascii="Times New Roman" w:hAnsi="Times New Roman" w:cs="Times New Roman"/>
          <w:sz w:val="26"/>
          <w:szCs w:val="26"/>
        </w:rPr>
        <w:t>-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электроснабжению потребителей и т.д.), выявленных при профилактическом осмотре и контроле;</w:t>
      </w:r>
      <w:proofErr w:type="gramEnd"/>
    </w:p>
    <w:p w:rsidR="00F868AE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теплопроводы и системы теплопотребления объектов, находящихся на балансе потребителя, если оно произошло не по вине персонала теплоснабжающей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4D49DA">
        <w:rPr>
          <w:rFonts w:ascii="Times New Roman" w:hAnsi="Times New Roman" w:cs="Times New Roman"/>
          <w:sz w:val="26"/>
          <w:szCs w:val="26"/>
        </w:rPr>
        <w:t>Авариями в электрических сетях считаются: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- разрушение (повреждение) зданий, основного</w:t>
      </w:r>
      <w:r w:rsidRPr="00494549">
        <w:rPr>
          <w:rFonts w:ascii="Times New Roman" w:hAnsi="Times New Roman" w:cs="Times New Roman"/>
          <w:sz w:val="26"/>
          <w:szCs w:val="26"/>
        </w:rPr>
        <w:t xml:space="preserve"> оборудования подстанций (силовые трансформаторы; оборудование распределительных устройств напряжением до 10 (6) кВ и выше),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4549">
        <w:rPr>
          <w:rFonts w:ascii="Times New Roman" w:hAnsi="Times New Roman" w:cs="Times New Roman"/>
          <w:sz w:val="26"/>
          <w:szCs w:val="26"/>
        </w:rPr>
        <w:t>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кВ и выше, восстановление которой составило: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воздушной линии электропередачи - за период более 1 суток;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кабельная линия электропередачи - за период более 10 суток;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неисправности оборудования и линий электропередачи 0,4 кВ, вызвавшие перерыв электроснабжения: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 xml:space="preserve">- одного и более потребителей первой категории, </w:t>
      </w:r>
      <w:proofErr w:type="gramStart"/>
      <w:r w:rsidRPr="00494549">
        <w:rPr>
          <w:rFonts w:ascii="Times New Roman" w:hAnsi="Times New Roman" w:cs="Times New Roman"/>
          <w:sz w:val="26"/>
          <w:szCs w:val="26"/>
        </w:rPr>
        <w:t>превышающий</w:t>
      </w:r>
      <w:proofErr w:type="gramEnd"/>
      <w:r w:rsidRPr="00494549">
        <w:rPr>
          <w:rFonts w:ascii="Times New Roman" w:hAnsi="Times New Roman" w:cs="Times New Roman"/>
          <w:sz w:val="26"/>
          <w:szCs w:val="26"/>
        </w:rPr>
        <w:t xml:space="preserve"> время действия устройств АПВ или АВР </w:t>
      </w:r>
      <w:proofErr w:type="spellStart"/>
      <w:r w:rsidRPr="00494549">
        <w:rPr>
          <w:rFonts w:ascii="Times New Roman" w:hAnsi="Times New Roman" w:cs="Times New Roman"/>
          <w:sz w:val="26"/>
          <w:szCs w:val="26"/>
        </w:rPr>
        <w:t>электроснабжающей</w:t>
      </w:r>
      <w:proofErr w:type="spellEnd"/>
      <w:r w:rsidRPr="00494549">
        <w:rPr>
          <w:rFonts w:ascii="Times New Roman" w:hAnsi="Times New Roman" w:cs="Times New Roman"/>
          <w:sz w:val="26"/>
          <w:szCs w:val="26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F868AE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965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49DA">
        <w:rPr>
          <w:rFonts w:ascii="Times New Roman" w:hAnsi="Times New Roman" w:cs="Times New Roman"/>
          <w:sz w:val="26"/>
          <w:szCs w:val="26"/>
        </w:rPr>
        <w:t xml:space="preserve"> Технологическими отказами в электрических сетях считаются: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- неисправности основного оборудования, восстановление работос</w:t>
      </w:r>
      <w:r w:rsidRPr="00494549">
        <w:rPr>
          <w:rFonts w:ascii="Times New Roman" w:hAnsi="Times New Roman" w:cs="Times New Roman"/>
          <w:sz w:val="26"/>
          <w:szCs w:val="26"/>
        </w:rPr>
        <w:t>пособности которого может быть произведено в течение не более 7 суток после выхода его из строя;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кВ и выше, которая была восстановлена после выхода ее из строя: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воздушная линия - за период от 12 часов до 3 суток;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кабельная линия - за период от 2 до 10 суток;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неисправности оборудования и линий электропередачи, вызвавшие перерыв электроснабжения: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одного и более потребителей второй категории продолжительностью от 3 до 10 часов;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одного и более потребителей третьей категории продолжительностью от 10 до 24 часов.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6CA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D49DA">
        <w:rPr>
          <w:rFonts w:ascii="Times New Roman" w:hAnsi="Times New Roman" w:cs="Times New Roman"/>
          <w:sz w:val="26"/>
          <w:szCs w:val="26"/>
        </w:rPr>
        <w:t>Функциональными отказами в электрических сетях считаются нарушения режима работы, не вызвавшие последствий, а также: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выход из строя измерительных трансформаторов, разрядников, трансформаторов, не относящихся к основному оборудованию;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выход из строя устройств АПВ, АВР, релейной защиты, телемеханики.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6CA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D49DA">
        <w:rPr>
          <w:rFonts w:ascii="Times New Roman" w:hAnsi="Times New Roman" w:cs="Times New Roman"/>
          <w:sz w:val="26"/>
          <w:szCs w:val="26"/>
        </w:rPr>
        <w:t>Авариями на объектах теплоснабжения считаются: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 xml:space="preserve">- разрушение (повреждение) зданий, сооружений, паровых и водогрейных котлов, разрушение (повреждение) зданий, сооружений, трубопроводов тепловой сети в </w:t>
      </w:r>
      <w:r w:rsidRPr="00494549">
        <w:rPr>
          <w:rFonts w:ascii="Times New Roman" w:hAnsi="Times New Roman" w:cs="Times New Roman"/>
          <w:sz w:val="26"/>
          <w:szCs w:val="26"/>
        </w:rPr>
        <w:lastRenderedPageBreak/>
        <w:t xml:space="preserve">период отопительного сезона при отрицательной среднесуточной температуре наружного воздуха, восстановление </w:t>
      </w:r>
      <w:proofErr w:type="gramStart"/>
      <w:r w:rsidRPr="00494549">
        <w:rPr>
          <w:rFonts w:ascii="Times New Roman" w:hAnsi="Times New Roman" w:cs="Times New Roman"/>
          <w:sz w:val="26"/>
          <w:szCs w:val="26"/>
        </w:rPr>
        <w:t>работоспособности</w:t>
      </w:r>
      <w:proofErr w:type="gramEnd"/>
      <w:r w:rsidRPr="00494549">
        <w:rPr>
          <w:rFonts w:ascii="Times New Roman" w:hAnsi="Times New Roman" w:cs="Times New Roman"/>
          <w:sz w:val="26"/>
          <w:szCs w:val="26"/>
        </w:rPr>
        <w:t xml:space="preserve"> которых продолжается более 36 часов;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повреждение трубопроводов тепловых сетей, оборудования насосных станций, тепловых пунктов, вызвавшее перерыв теплоснабжения на срок более 8 часов, прекращение теплоснабжения или общее снижение температуры теплоносителя более чем на 50% отпуска тепловой энергии потребителям, продолжительностью более 16 часов.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  Функциональными отказами (инцидентами) на объектах теплоснабжения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</w:t>
      </w:r>
      <w:proofErr w:type="spellStart"/>
      <w:r w:rsidRPr="004D49DA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4D49DA">
        <w:rPr>
          <w:rFonts w:ascii="Times New Roman" w:hAnsi="Times New Roman" w:cs="Times New Roman"/>
          <w:sz w:val="26"/>
          <w:szCs w:val="26"/>
        </w:rPr>
        <w:t>- и водоснабжении.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 Инцидентами на объектах теплоснабжения не являются повреждения трубопроводов и оборудования, выявленные во время испытаний</w:t>
      </w:r>
      <w:r w:rsidRPr="00494549">
        <w:rPr>
          <w:rFonts w:ascii="Times New Roman" w:hAnsi="Times New Roman" w:cs="Times New Roman"/>
          <w:sz w:val="26"/>
          <w:szCs w:val="26"/>
        </w:rPr>
        <w:t xml:space="preserve">, проводимых в </w:t>
      </w:r>
      <w:r w:rsidRPr="004D49DA">
        <w:rPr>
          <w:rFonts w:ascii="Times New Roman" w:hAnsi="Times New Roman" w:cs="Times New Roman"/>
          <w:sz w:val="26"/>
          <w:szCs w:val="26"/>
        </w:rPr>
        <w:t>неотопительный период.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 1.4. Основными</w:t>
      </w:r>
      <w:r w:rsidRPr="00494549">
        <w:rPr>
          <w:rFonts w:ascii="Times New Roman" w:hAnsi="Times New Roman" w:cs="Times New Roman"/>
          <w:sz w:val="26"/>
          <w:szCs w:val="26"/>
        </w:rPr>
        <w:t xml:space="preserve">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4549">
        <w:rPr>
          <w:rFonts w:ascii="Times New Roman" w:hAnsi="Times New Roman" w:cs="Times New Roman"/>
          <w:sz w:val="26"/>
          <w:szCs w:val="26"/>
        </w:rP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4549">
        <w:rPr>
          <w:rFonts w:ascii="Times New Roman" w:hAnsi="Times New Roman" w:cs="Times New Roman"/>
          <w:sz w:val="26"/>
          <w:szCs w:val="26"/>
        </w:rPr>
        <w:t>- создание необходимых аварийных запасов материалов к оборудованию;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4549">
        <w:rPr>
          <w:rFonts w:ascii="Times New Roman" w:hAnsi="Times New Roman" w:cs="Times New Roman"/>
          <w:sz w:val="26"/>
          <w:szCs w:val="26"/>
        </w:rPr>
        <w:t>- обеспечение персонала средствами связи, пожаротушения, автотранспортом и др. механизмами, необходимыми средствами защиты;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4549">
        <w:rPr>
          <w:rFonts w:ascii="Times New Roman" w:hAnsi="Times New Roman" w:cs="Times New Roman"/>
          <w:sz w:val="26"/>
          <w:szCs w:val="26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4549">
        <w:rPr>
          <w:rFonts w:ascii="Times New Roman" w:hAnsi="Times New Roman" w:cs="Times New Roman"/>
          <w:sz w:val="26"/>
          <w:szCs w:val="26"/>
        </w:rPr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4549">
        <w:rPr>
          <w:rFonts w:ascii="Times New Roman" w:hAnsi="Times New Roman" w:cs="Times New Roman"/>
          <w:sz w:val="26"/>
          <w:szCs w:val="26"/>
        </w:rPr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:rsidR="00F868AE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68AE" w:rsidRDefault="00F868AE" w:rsidP="004D49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94549">
        <w:rPr>
          <w:rFonts w:ascii="Times New Roman" w:hAnsi="Times New Roman" w:cs="Times New Roman"/>
          <w:b/>
          <w:sz w:val="26"/>
          <w:szCs w:val="26"/>
        </w:rPr>
        <w:t>2. Порядок ликвидации аварий и технологических нарушений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b/>
          <w:sz w:val="26"/>
          <w:szCs w:val="26"/>
        </w:rPr>
        <w:t>на объектах жизнеобеспечения Машуков</w:t>
      </w:r>
      <w:r>
        <w:rPr>
          <w:rFonts w:ascii="Times New Roman" w:hAnsi="Times New Roman" w:cs="Times New Roman"/>
          <w:b/>
          <w:sz w:val="26"/>
          <w:szCs w:val="26"/>
        </w:rPr>
        <w:t>ского сельсовета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D49DA">
        <w:rPr>
          <w:rFonts w:ascii="Times New Roman" w:hAnsi="Times New Roman" w:cs="Times New Roman"/>
          <w:sz w:val="26"/>
          <w:szCs w:val="26"/>
        </w:rPr>
        <w:t>2.1.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в администрацию Машуковского сельсовета.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2.2. В случае возникновения аварий и технологических нарушений на объектах жизнеобеспечения администрация Машуковского сельсовета в течение часа по факсу направляет информацию о возникновении аварии: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- в единую дежурно-диспетчерскую службу Мотыгинского района (ЕДДС);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2.3. Передача донесений может производиться по телефонным и электронным средствам связи с использованием различных систем передачи информации.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2.4. В донесении должны содержаться следующие сведения: 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- полное наименование и техническая характеристика объекта, </w:t>
      </w:r>
    </w:p>
    <w:p w:rsidR="00F868AE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- наиме</w:t>
      </w:r>
      <w:r w:rsidRPr="00494549">
        <w:rPr>
          <w:rFonts w:ascii="Times New Roman" w:hAnsi="Times New Roman" w:cs="Times New Roman"/>
          <w:sz w:val="26"/>
          <w:szCs w:val="26"/>
        </w:rPr>
        <w:t xml:space="preserve">нование эксплуатационной организации, 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 xml:space="preserve">- место расположения объекта (почтовый или строительный адрес), 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 xml:space="preserve">- дата и время аварии, 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 xml:space="preserve">- характер и объем разрушений, 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 xml:space="preserve">- сведения о пострадавших и погибших, обстоятельства, при которых произошла авария,     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>- сведения о назначении местной комиссии и вероятной причине аварии.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Информация предприятия жизнеобеспечения должна содержать следующие сведения: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>- наименование населенного пункта, наименование и адрес объекта аварии;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>- краткое описание причин и характера аварии;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>- время начала прекращения подачи энергоресурсов по потребителям;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- перечень объектов, подлежащих отключению от энергоресурсов, и объектов, которым прекращена подача энергоресурсов;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4549">
        <w:rPr>
          <w:rFonts w:ascii="Times New Roman" w:hAnsi="Times New Roman" w:cs="Times New Roman"/>
          <w:sz w:val="26"/>
          <w:szCs w:val="26"/>
        </w:rPr>
        <w:t>- объем повреждений и разрушений, состояние коммуникаций, вышедших из строя, в том числе по видам: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наименование коммуникаций, энергосистем;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показатели параметров состояния: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ЛЭП (распределительные линии):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мощность (кВ);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протяженность (</w:t>
      </w:r>
      <w:proofErr w:type="gramStart"/>
      <w:r w:rsidRPr="004D49DA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4D49DA">
        <w:rPr>
          <w:rFonts w:ascii="Times New Roman" w:hAnsi="Times New Roman" w:cs="Times New Roman"/>
          <w:sz w:val="26"/>
          <w:szCs w:val="26"/>
        </w:rPr>
        <w:t>);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количество опор (шт.);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количество трансформаторных подстанций (шт.).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Линии связи: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протяженность (</w:t>
      </w:r>
      <w:proofErr w:type="gramStart"/>
      <w:r w:rsidRPr="004D49DA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4D49DA">
        <w:rPr>
          <w:rFonts w:ascii="Times New Roman" w:hAnsi="Times New Roman" w:cs="Times New Roman"/>
          <w:sz w:val="26"/>
          <w:szCs w:val="26"/>
        </w:rPr>
        <w:t>);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характеристика линий связи.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Системы водоснабжения и канализации: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протяженность (</w:t>
      </w:r>
      <w:proofErr w:type="gramStart"/>
      <w:r w:rsidRPr="004D49DA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4D49DA">
        <w:rPr>
          <w:rFonts w:ascii="Times New Roman" w:hAnsi="Times New Roman" w:cs="Times New Roman"/>
          <w:sz w:val="26"/>
          <w:szCs w:val="26"/>
        </w:rPr>
        <w:t>);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тип, диаметр труб (</w:t>
      </w:r>
      <w:proofErr w:type="gramStart"/>
      <w:r w:rsidRPr="004D49DA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4D49DA">
        <w:rPr>
          <w:rFonts w:ascii="Times New Roman" w:hAnsi="Times New Roman" w:cs="Times New Roman"/>
          <w:sz w:val="26"/>
          <w:szCs w:val="26"/>
        </w:rPr>
        <w:t>);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давление (атм.);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>для оборудования - мощность, тип и количество.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Системы теплоснабжения: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протяженность (</w:t>
      </w:r>
      <w:proofErr w:type="gramStart"/>
      <w:r w:rsidRPr="00494549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494549">
        <w:rPr>
          <w:rFonts w:ascii="Times New Roman" w:hAnsi="Times New Roman" w:cs="Times New Roman"/>
          <w:sz w:val="26"/>
          <w:szCs w:val="26"/>
        </w:rPr>
        <w:t>);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тип, диаметр труб (</w:t>
      </w:r>
      <w:proofErr w:type="gramStart"/>
      <w:r w:rsidRPr="00494549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494549">
        <w:rPr>
          <w:rFonts w:ascii="Times New Roman" w:hAnsi="Times New Roman" w:cs="Times New Roman"/>
          <w:sz w:val="26"/>
          <w:szCs w:val="26"/>
        </w:rPr>
        <w:t>);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4549">
        <w:rPr>
          <w:rFonts w:ascii="Times New Roman" w:hAnsi="Times New Roman" w:cs="Times New Roman"/>
          <w:sz w:val="26"/>
          <w:szCs w:val="26"/>
        </w:rPr>
        <w:t>давление, для оборудования - мощность, тип и количество: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>- время начала работ по ликвидации аварии, количество аварийных бригад и их численность, ответственное лицо предприятия жизнеобеспечения за организацию и ход работы на объекте аварии, контактный телефон;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>- планируемое время прекращения работ.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49DA">
        <w:rPr>
          <w:rFonts w:ascii="Times New Roman" w:hAnsi="Times New Roman" w:cs="Times New Roman"/>
          <w:sz w:val="26"/>
          <w:szCs w:val="26"/>
        </w:rPr>
        <w:t>2.5. Основными задачами диспетчерского управления при ликвидации технологических нарушений являются: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- создание наиболее надежных послеаварийной схемы и режима работы системы в целом и ее частей;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- выяснение состояния отключившегося и отключенного оборудования и, при возможности, включение его в работу;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- включение оборудования в работу и восстановление схемы сети, работоспособности оборудования.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2.6. </w:t>
      </w:r>
      <w:r w:rsidRPr="00494549">
        <w:rPr>
          <w:rFonts w:ascii="Times New Roman" w:hAnsi="Times New Roman" w:cs="Times New Roman"/>
          <w:sz w:val="26"/>
          <w:szCs w:val="26"/>
        </w:rPr>
        <w:t>На каждом диспетчерском пункте, щите управления организации должны находиться: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>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>- планы ликвидации технологических нарушений и аварий;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49">
        <w:rPr>
          <w:rFonts w:ascii="Times New Roman" w:hAnsi="Times New Roman" w:cs="Times New Roman"/>
          <w:sz w:val="26"/>
          <w:szCs w:val="26"/>
        </w:rPr>
        <w:t xml:space="preserve">- номера телефонов для связи с руководителями предприятий, организаций и </w:t>
      </w:r>
      <w:r w:rsidRPr="00494549">
        <w:rPr>
          <w:rFonts w:ascii="Times New Roman" w:hAnsi="Times New Roman" w:cs="Times New Roman"/>
          <w:sz w:val="26"/>
          <w:szCs w:val="26"/>
        </w:rPr>
        <w:lastRenderedPageBreak/>
        <w:t>Администрацией Машуковского сельсовета, в т.ч. номера сотовых телефонов.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2.7. 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органе местного самоуправления.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2.8. В случае возникновения аварий и технологических нарушений на объектах жизнеобеспечения Машуковского сельсовета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жизнеобеспечения", составленным в соответствии с действующими правилами.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2.9. АДС предприятия жизнеобеспечения фиксирует время завершения работ по ликвидации</w:t>
      </w:r>
      <w:r w:rsidRPr="00494549">
        <w:rPr>
          <w:rFonts w:ascii="Times New Roman" w:hAnsi="Times New Roman" w:cs="Times New Roman"/>
          <w:sz w:val="26"/>
          <w:szCs w:val="26"/>
        </w:rPr>
        <w:t xml:space="preserve"> аварий и возобновления подачи энергоснабжения потребителям и направляет соответствующую информацию в органы местного самоуправления Машуковского сельсовета, а также в ЕДДС Мотыгинского района.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2.10.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2.11.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2.12.</w:t>
      </w:r>
      <w:r w:rsidRPr="00494549">
        <w:rPr>
          <w:rFonts w:ascii="Times New Roman" w:hAnsi="Times New Roman" w:cs="Times New Roman"/>
          <w:sz w:val="26"/>
          <w:szCs w:val="26"/>
        </w:rPr>
        <w:t xml:space="preserve">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D49DA">
        <w:rPr>
          <w:rFonts w:ascii="Times New Roman" w:hAnsi="Times New Roman" w:cs="Times New Roman"/>
          <w:sz w:val="26"/>
          <w:szCs w:val="26"/>
        </w:rPr>
        <w:t xml:space="preserve">2.13. На время ликвидации аварии и технологических нарушений предприятие (организация) жизнеобеспечения по согласованию с органами местного самоуправления, службами </w:t>
      </w:r>
      <w:proofErr w:type="spellStart"/>
      <w:r w:rsidRPr="004D49DA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4D49DA">
        <w:rPr>
          <w:rFonts w:ascii="Times New Roman" w:hAnsi="Times New Roman" w:cs="Times New Roman"/>
          <w:sz w:val="26"/>
          <w:szCs w:val="26"/>
        </w:rPr>
        <w:t>, отделом ГО и ЧС администрации Мотыгинского района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</w:p>
    <w:p w:rsidR="00F868AE" w:rsidRPr="004D49DA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2.14. Органы местного самоуправления ведут </w:t>
      </w:r>
      <w:proofErr w:type="gramStart"/>
      <w:r w:rsidRPr="004D49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D49DA">
        <w:rPr>
          <w:rFonts w:ascii="Times New Roman" w:hAnsi="Times New Roman" w:cs="Times New Roman"/>
          <w:sz w:val="26"/>
          <w:szCs w:val="26"/>
        </w:rPr>
        <w:t xml:space="preserve"> ходом работ по ликвидации аварий и взаимодействием предприятий жизнеобеспечения в целях ликвидации негативных последствий аварий, в случае необходимости принимают решения о привлечении дополнительных сил и средств.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49DA">
        <w:rPr>
          <w:rFonts w:ascii="Times New Roman" w:hAnsi="Times New Roman" w:cs="Times New Roman"/>
          <w:sz w:val="26"/>
          <w:szCs w:val="26"/>
        </w:rPr>
        <w:t xml:space="preserve">  2.15. П</w:t>
      </w:r>
      <w:r w:rsidR="004D49DA">
        <w:rPr>
          <w:rFonts w:ascii="Times New Roman" w:hAnsi="Times New Roman" w:cs="Times New Roman"/>
          <w:sz w:val="26"/>
          <w:szCs w:val="26"/>
        </w:rPr>
        <w:t xml:space="preserve">осле ликвидации аварии </w:t>
      </w:r>
      <w:proofErr w:type="spellStart"/>
      <w:r w:rsidR="004D49DA">
        <w:rPr>
          <w:rFonts w:ascii="Times New Roman" w:hAnsi="Times New Roman" w:cs="Times New Roman"/>
          <w:sz w:val="26"/>
          <w:szCs w:val="26"/>
        </w:rPr>
        <w:t>комиссион</w:t>
      </w:r>
      <w:r w:rsidRPr="004D49DA">
        <w:rPr>
          <w:rFonts w:ascii="Times New Roman" w:hAnsi="Times New Roman" w:cs="Times New Roman"/>
          <w:sz w:val="26"/>
          <w:szCs w:val="26"/>
        </w:rPr>
        <w:t>но</w:t>
      </w:r>
      <w:proofErr w:type="spellEnd"/>
      <w:r w:rsidRPr="004D49DA">
        <w:rPr>
          <w:rFonts w:ascii="Times New Roman" w:hAnsi="Times New Roman" w:cs="Times New Roman"/>
          <w:sz w:val="26"/>
          <w:szCs w:val="26"/>
        </w:rPr>
        <w:t xml:space="preserve"> составляется акт приемки выполненных</w:t>
      </w:r>
      <w:r w:rsidRPr="00494549">
        <w:rPr>
          <w:rFonts w:ascii="Times New Roman" w:hAnsi="Times New Roman" w:cs="Times New Roman"/>
          <w:sz w:val="26"/>
          <w:szCs w:val="26"/>
        </w:rPr>
        <w:t xml:space="preserve"> работ и не позднее 4 часов с момента ликвидации представляется в администрацию Машуковского сельсовета и администрацию Мотыгинского района.</w:t>
      </w: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868AE" w:rsidRPr="00494549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868AE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68AE" w:rsidRDefault="00F868AE" w:rsidP="00F868A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68AE" w:rsidRDefault="00F868AE" w:rsidP="00F868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AE" w:rsidRDefault="00F868AE" w:rsidP="00F868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AE" w:rsidRDefault="00F868AE" w:rsidP="00F868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DD4" w:rsidRDefault="00F66DD4"/>
    <w:sectPr w:rsidR="00F66DD4" w:rsidSect="00F868AE"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AE"/>
    <w:rsid w:val="00017F6B"/>
    <w:rsid w:val="00054606"/>
    <w:rsid w:val="00092710"/>
    <w:rsid w:val="00097971"/>
    <w:rsid w:val="00433F61"/>
    <w:rsid w:val="00492A10"/>
    <w:rsid w:val="004D49DA"/>
    <w:rsid w:val="00544D71"/>
    <w:rsid w:val="00596C07"/>
    <w:rsid w:val="005A72AA"/>
    <w:rsid w:val="006F729B"/>
    <w:rsid w:val="00790142"/>
    <w:rsid w:val="00942E27"/>
    <w:rsid w:val="009550B3"/>
    <w:rsid w:val="00A54C93"/>
    <w:rsid w:val="00A96109"/>
    <w:rsid w:val="00B400F8"/>
    <w:rsid w:val="00B47CA9"/>
    <w:rsid w:val="00C84E44"/>
    <w:rsid w:val="00CB27DA"/>
    <w:rsid w:val="00D025A6"/>
    <w:rsid w:val="00E006F6"/>
    <w:rsid w:val="00E153C0"/>
    <w:rsid w:val="00E35CEB"/>
    <w:rsid w:val="00EB4A84"/>
    <w:rsid w:val="00F66DD4"/>
    <w:rsid w:val="00F8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AE"/>
    <w:pPr>
      <w:spacing w:after="0" w:line="0" w:lineRule="atLeast"/>
      <w:jc w:val="both"/>
    </w:pPr>
    <w:rPr>
      <w:rFonts w:ascii="Times New Roman" w:eastAsia="Calibri" w:hAnsi="Times New Roman" w:cs="Times New Roman"/>
      <w:sz w:val="28"/>
      <w:szCs w:val="52"/>
    </w:rPr>
  </w:style>
  <w:style w:type="paragraph" w:styleId="1">
    <w:name w:val="heading 1"/>
    <w:basedOn w:val="a"/>
    <w:next w:val="a"/>
    <w:link w:val="10"/>
    <w:qFormat/>
    <w:rsid w:val="00F868AE"/>
    <w:pPr>
      <w:keepNext/>
      <w:spacing w:line="240" w:lineRule="auto"/>
      <w:jc w:val="center"/>
      <w:outlineLvl w:val="0"/>
    </w:pPr>
    <w:rPr>
      <w:rFonts w:eastAsia="Times New Roman"/>
      <w:b/>
      <w:cap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8AE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868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868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F86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F2C1A1B5D2036328F26B59C41E99570AF963E5D449C961C46ADBC13CF12AE6113AACD242BA19DR2d5H" TargetMode="External"/><Relationship Id="rId13" Type="http://schemas.openxmlformats.org/officeDocument/2006/relationships/hyperlink" Target="consultantplus://offline/ref=261F2C1A1B5D2036328F26B59C41E99575AA9A385F4BC19C141FA1BE14C04DB9665AA6CC242AA2R9d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F2C1A1B5D2036328F26B59C41E99570AE9A3858449C961C46ADBC13RCdFH" TargetMode="External"/><Relationship Id="rId12" Type="http://schemas.openxmlformats.org/officeDocument/2006/relationships/hyperlink" Target="consultantplus://offline/ref=261F2C1A1B5D2036328F26B59C41E99570AF923B5E449C961C46ADBC13CF12AE6113AACD242AA398R2d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F2C1A1B5D2036328F26B59C41E99570AE9A3656479C961C46ADBC13CF12AE6113AACD242AA298R2d1H" TargetMode="External"/><Relationship Id="rId11" Type="http://schemas.openxmlformats.org/officeDocument/2006/relationships/hyperlink" Target="consultantplus://offline/ref=261F2C1A1B5D2036328F26B59C41E99575AB9A3F5C4BC19C141FA1BE14C04DB9665AA6CC242AA2R9d9H" TargetMode="External"/><Relationship Id="rId5" Type="http://schemas.openxmlformats.org/officeDocument/2006/relationships/hyperlink" Target="consultantplus://offline/ref=261F2C1A1B5D2036328F26B59C41E99570A9963B5F439C961C46ADBC13RCd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1F2C1A1B5D2036328F26B59C41E99570AE9A3656479C961C46ADBC13CF12AE6113AACD242AA298R2d1H" TargetMode="External"/><Relationship Id="rId4" Type="http://schemas.openxmlformats.org/officeDocument/2006/relationships/hyperlink" Target="consultantplus://offline/ref=261F2C1A1B5D2036328F26B59C41E99570AF963E5D449C961C46ADBC13CF12AE6113AACD242BA19DR2d5H" TargetMode="External"/><Relationship Id="rId9" Type="http://schemas.openxmlformats.org/officeDocument/2006/relationships/hyperlink" Target="consultantplus://offline/ref=261F2C1A1B5D2036328F26B59C41E99570A9963B5F439C961C46ADBC13RCdFH" TargetMode="External"/><Relationship Id="rId14" Type="http://schemas.openxmlformats.org/officeDocument/2006/relationships/hyperlink" Target="consultantplus://offline/ref=261F2C1A1B5D2036328F26B59C41E99574AC953C5516CB944D13A3B91B9F5ABE2F56A7CC242BRA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10</cp:revision>
  <cp:lastPrinted>2016-10-21T05:15:00Z</cp:lastPrinted>
  <dcterms:created xsi:type="dcterms:W3CDTF">2015-10-13T07:55:00Z</dcterms:created>
  <dcterms:modified xsi:type="dcterms:W3CDTF">2016-11-07T07:19:00Z</dcterms:modified>
</cp:coreProperties>
</file>